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9</w:t>
      </w:r>
      <w:r w:rsidR="002C705A">
        <w:rPr>
          <w:b/>
          <w:noProof/>
          <w:sz w:val="24"/>
          <w:lang w:eastAsia="zh-CN"/>
        </w:rPr>
        <w:t>1</w:t>
      </w:r>
      <w:r w:rsidRPr="0020162A">
        <w:rPr>
          <w:b/>
          <w:noProof/>
          <w:sz w:val="24"/>
          <w:lang w:eastAsia="zh-CN"/>
        </w:rPr>
        <w:tab/>
      </w:r>
      <w:r w:rsidR="00B85287">
        <w:rPr>
          <w:b/>
          <w:noProof/>
          <w:sz w:val="24"/>
          <w:lang w:eastAsia="zh-CN"/>
        </w:rPr>
        <w:t>R4-</w:t>
      </w:r>
      <w:r w:rsidR="002C705A">
        <w:rPr>
          <w:b/>
          <w:noProof/>
          <w:sz w:val="24"/>
          <w:lang w:eastAsia="zh-CN"/>
        </w:rPr>
        <w:t>190</w:t>
      </w:r>
      <w:r w:rsidR="00125509">
        <w:rPr>
          <w:b/>
          <w:noProof/>
          <w:sz w:val="24"/>
          <w:lang w:eastAsia="zh-CN"/>
        </w:rPr>
        <w:t>6</w:t>
      </w:r>
      <w:bookmarkStart w:id="0" w:name="_GoBack"/>
      <w:bookmarkEnd w:id="0"/>
      <w:r w:rsidR="00125509">
        <w:rPr>
          <w:b/>
          <w:noProof/>
          <w:sz w:val="24"/>
          <w:lang w:eastAsia="zh-CN"/>
        </w:rPr>
        <w:t>060</w:t>
      </w:r>
    </w:p>
    <w:p w:rsidR="0020162A" w:rsidRDefault="002C705A" w:rsidP="0020162A">
      <w:pPr>
        <w:pStyle w:val="CRCoverPage"/>
        <w:outlineLvl w:val="0"/>
        <w:rPr>
          <w:b/>
          <w:noProof/>
          <w:sz w:val="24"/>
          <w:lang w:eastAsia="zh-CN"/>
        </w:rPr>
      </w:pPr>
      <w:r>
        <w:rPr>
          <w:b/>
          <w:noProof/>
          <w:sz w:val="24"/>
          <w:lang w:eastAsia="zh-CN"/>
        </w:rPr>
        <w:t>Reno</w:t>
      </w:r>
      <w:r w:rsidR="00BA20E4" w:rsidRPr="00BA20E4">
        <w:rPr>
          <w:b/>
          <w:noProof/>
          <w:sz w:val="24"/>
          <w:lang w:eastAsia="zh-CN"/>
        </w:rPr>
        <w:t xml:space="preserve">, </w:t>
      </w:r>
      <w:r>
        <w:rPr>
          <w:b/>
          <w:noProof/>
          <w:sz w:val="24"/>
          <w:lang w:eastAsia="zh-CN"/>
        </w:rPr>
        <w:t>Nevada, U.S.</w:t>
      </w:r>
      <w:r w:rsidR="00735601">
        <w:rPr>
          <w:b/>
          <w:noProof/>
          <w:sz w:val="24"/>
          <w:lang w:eastAsia="zh-CN"/>
        </w:rPr>
        <w:t>,</w:t>
      </w:r>
      <w:r w:rsidR="003A60BA" w:rsidRPr="00FD0438">
        <w:rPr>
          <w:b/>
          <w:noProof/>
          <w:sz w:val="24"/>
        </w:rPr>
        <w:t xml:space="preserve"> </w:t>
      </w:r>
      <w:r>
        <w:rPr>
          <w:b/>
          <w:noProof/>
          <w:sz w:val="24"/>
        </w:rPr>
        <w:t>13</w:t>
      </w:r>
      <w:r w:rsidR="00735601" w:rsidRPr="00735601">
        <w:rPr>
          <w:b/>
          <w:noProof/>
          <w:sz w:val="24"/>
          <w:vertAlign w:val="superscript"/>
          <w:lang w:eastAsia="ko-KR"/>
        </w:rPr>
        <w:t>th</w:t>
      </w:r>
      <w:r w:rsidR="00735601">
        <w:rPr>
          <w:b/>
          <w:noProof/>
          <w:sz w:val="24"/>
          <w:lang w:eastAsia="ko-KR"/>
        </w:rPr>
        <w:t xml:space="preserve"> </w:t>
      </w:r>
      <w:r w:rsidR="009717EB">
        <w:rPr>
          <w:b/>
          <w:noProof/>
          <w:sz w:val="24"/>
          <w:lang w:eastAsia="ko-KR"/>
        </w:rPr>
        <w:t xml:space="preserve"> – </w:t>
      </w:r>
      <w:r w:rsidR="0053787A">
        <w:rPr>
          <w:b/>
          <w:noProof/>
          <w:sz w:val="24"/>
          <w:lang w:eastAsia="ko-KR"/>
        </w:rPr>
        <w:t>1</w:t>
      </w:r>
      <w:r>
        <w:rPr>
          <w:b/>
          <w:noProof/>
          <w:sz w:val="24"/>
          <w:lang w:eastAsia="ko-KR"/>
        </w:rPr>
        <w:t>7</w:t>
      </w:r>
      <w:r w:rsidR="009717EB" w:rsidRPr="009717EB">
        <w:rPr>
          <w:b/>
          <w:noProof/>
          <w:sz w:val="24"/>
          <w:vertAlign w:val="superscript"/>
          <w:lang w:eastAsia="ko-KR"/>
        </w:rPr>
        <w:t>th</w:t>
      </w:r>
      <w:r w:rsidR="009717EB">
        <w:rPr>
          <w:b/>
          <w:noProof/>
          <w:sz w:val="24"/>
          <w:lang w:eastAsia="ko-KR"/>
        </w:rPr>
        <w:t xml:space="preserve"> </w:t>
      </w:r>
      <w:r>
        <w:rPr>
          <w:b/>
          <w:noProof/>
          <w:sz w:val="24"/>
          <w:lang w:eastAsia="ko-KR"/>
        </w:rPr>
        <w:t>May</w:t>
      </w:r>
      <w:r w:rsidR="00280B6C">
        <w:rPr>
          <w:b/>
          <w:noProof/>
          <w:sz w:val="24"/>
        </w:rPr>
        <w:t>,</w:t>
      </w:r>
      <w:r w:rsidR="0053787A">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1" w:name="OLE_LINK37"/>
            <w:bookmarkStart w:id="2"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1"/>
            <w:bookmarkEnd w:id="2"/>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81A56">
              <w:rPr>
                <w:b/>
                <w:noProof/>
                <w:sz w:val="28"/>
                <w:lang w:eastAsia="zh-CN"/>
              </w:rPr>
              <w:t>2</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9717EB">
              <w:rPr>
                <w:b/>
                <w:noProof/>
                <w:sz w:val="28"/>
                <w:lang w:eastAsia="zh-CN"/>
              </w:rPr>
              <w:t>5</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3" w:name="_Hlt497126619"/>
              <w:r w:rsidRPr="009923FD">
                <w:rPr>
                  <w:rStyle w:val="ac"/>
                  <w:rFonts w:cs="Arial"/>
                  <w:b/>
                  <w:i/>
                  <w:noProof/>
                  <w:color w:val="FF0000"/>
                </w:rPr>
                <w:t>L</w:t>
              </w:r>
              <w:bookmarkEnd w:id="3"/>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811079" w:rsidP="00C81A56">
            <w:pPr>
              <w:pStyle w:val="CRCoverPage"/>
              <w:spacing w:after="0"/>
              <w:rPr>
                <w:rFonts w:cs="Arial"/>
                <w:sz w:val="22"/>
                <w:lang w:val="en-US" w:eastAsia="zh-CN"/>
              </w:rPr>
            </w:pPr>
            <w:r>
              <w:t xml:space="preserve">Draft CR on revised configured Tx power for MPE </w:t>
            </w:r>
            <w:proofErr w:type="spellStart"/>
            <w:r>
              <w:t>reguratory</w:t>
            </w:r>
            <w:proofErr w:type="spellEnd"/>
            <w:r>
              <w:t xml:space="preserve"> requirements </w:t>
            </w:r>
            <w:r w:rsidR="00BC4C66" w:rsidRPr="00BC4C66">
              <w:rPr>
                <w:rFonts w:cs="Arial"/>
                <w:lang w:val="en-US" w:eastAsia="zh-CN"/>
              </w:rPr>
              <w:t>in TS38.101-</w:t>
            </w:r>
            <w:r w:rsidR="00C81A56">
              <w:rPr>
                <w:rFonts w:cs="Arial"/>
                <w:lang w:val="en-US" w:eastAsia="zh-CN"/>
              </w:rPr>
              <w:t>2</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1375DA" w:rsidP="00D57CF6">
            <w:pPr>
              <w:pStyle w:val="CRCoverPage"/>
              <w:spacing w:after="0"/>
              <w:ind w:left="100"/>
              <w:rPr>
                <w:noProof/>
              </w:rPr>
            </w:pPr>
            <w:r w:rsidRPr="003C7598">
              <w:rPr>
                <w:noProof/>
              </w:rPr>
              <w:t>LG Electronics</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53787A" w:rsidP="009717EB">
            <w:pPr>
              <w:pStyle w:val="CRCoverPage"/>
              <w:spacing w:after="0"/>
              <w:ind w:left="100"/>
              <w:rPr>
                <w:noProof/>
              </w:rPr>
            </w:pPr>
            <w:r>
              <w:rPr>
                <w:noProof/>
                <w:lang w:eastAsia="zh-CN"/>
              </w:rPr>
              <w:t>2019-</w:t>
            </w:r>
            <w:r w:rsidR="00735601">
              <w:rPr>
                <w:noProof/>
                <w:lang w:eastAsia="zh-CN"/>
              </w:rPr>
              <w:t>0</w:t>
            </w:r>
            <w:r w:rsidR="004F7B44">
              <w:rPr>
                <w:noProof/>
                <w:lang w:eastAsia="zh-CN"/>
              </w:rPr>
              <w:t>4</w:t>
            </w:r>
            <w:r w:rsidR="00646931">
              <w:rPr>
                <w:noProof/>
                <w:lang w:eastAsia="zh-CN"/>
              </w:rPr>
              <w:t>-</w:t>
            </w:r>
            <w:r w:rsidR="009717EB">
              <w:rPr>
                <w:noProof/>
                <w:lang w:eastAsia="zh-CN"/>
              </w:rPr>
              <w:t>2</w:t>
            </w:r>
            <w:r w:rsidR="004F7B44">
              <w:rPr>
                <w:noProof/>
                <w:lang w:eastAsia="zh-CN"/>
              </w:rPr>
              <w:t>6</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4" w:name="OLE_LINK1"/>
            <w:r w:rsidR="0051580D" w:rsidRPr="009923FD">
              <w:rPr>
                <w:i/>
                <w:noProof/>
                <w:sz w:val="18"/>
              </w:rPr>
              <w:t>Rel-13</w:t>
            </w:r>
            <w:r w:rsidR="0051580D" w:rsidRPr="009923FD">
              <w:rPr>
                <w:i/>
                <w:noProof/>
                <w:sz w:val="18"/>
              </w:rPr>
              <w:tab/>
              <w:t>(Release 13)</w:t>
            </w:r>
            <w:bookmarkEnd w:id="4"/>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15621D" w:rsidRPr="004C1F7A" w:rsidRDefault="00B0304E" w:rsidP="004F4840">
            <w:pPr>
              <w:pStyle w:val="CRCoverPage"/>
              <w:spacing w:after="0"/>
            </w:pPr>
            <w:r>
              <w:rPr>
                <w:noProof/>
                <w:lang w:eastAsia="zh-CN"/>
              </w:rPr>
              <w:t>RA</w:t>
            </w:r>
            <w:r w:rsidR="004C1F7A">
              <w:rPr>
                <w:noProof/>
                <w:lang w:eastAsia="zh-CN"/>
              </w:rPr>
              <w:t xml:space="preserve">N4 agreed to </w:t>
            </w:r>
            <w:r w:rsidR="00AC3C84">
              <w:rPr>
                <w:noProof/>
                <w:lang w:eastAsia="zh-CN"/>
              </w:rPr>
              <w:t>remove the upper limit of P-MPR</w:t>
            </w:r>
            <w:r w:rsidR="00F24DC5">
              <w:rPr>
                <w:noProof/>
                <w:lang w:eastAsia="zh-CN"/>
              </w:rPr>
              <w:t>.</w:t>
            </w:r>
            <w:r w:rsidR="00AC3C84">
              <w:rPr>
                <w:noProof/>
                <w:lang w:eastAsia="zh-CN"/>
              </w:rPr>
              <w:t xml:space="preserve"> However</w:t>
            </w:r>
            <w:r w:rsidR="0053787A">
              <w:rPr>
                <w:noProof/>
                <w:lang w:eastAsia="zh-CN"/>
              </w:rPr>
              <w:t xml:space="preserve"> the </w:t>
            </w:r>
            <w:r w:rsidR="00AC3C84">
              <w:rPr>
                <w:noProof/>
                <w:lang w:eastAsia="zh-CN"/>
              </w:rPr>
              <w:t xml:space="preserve">default </w:t>
            </w:r>
            <w:r w:rsidR="0053787A">
              <w:rPr>
                <w:noProof/>
                <w:lang w:eastAsia="zh-CN"/>
              </w:rPr>
              <w:t xml:space="preserve">percentile of the </w:t>
            </w:r>
            <w:r w:rsidR="00AC3C84" w:rsidRPr="00AC3C84">
              <w:rPr>
                <w:i/>
                <w:noProof/>
                <w:lang w:eastAsia="zh-CN"/>
              </w:rPr>
              <w:t>max</w:t>
            </w:r>
            <w:r w:rsidR="004C1F7A" w:rsidRPr="00AC3C84">
              <w:rPr>
                <w:i/>
                <w:noProof/>
                <w:lang w:eastAsia="zh-CN"/>
              </w:rPr>
              <w:t>U</w:t>
            </w:r>
            <w:r w:rsidR="00AC3C84">
              <w:rPr>
                <w:i/>
                <w:noProof/>
                <w:lang w:eastAsia="zh-CN"/>
              </w:rPr>
              <w:t>ulink</w:t>
            </w:r>
            <w:r w:rsidR="004C1F7A" w:rsidRPr="00AC3C84">
              <w:rPr>
                <w:i/>
                <w:noProof/>
                <w:lang w:eastAsia="zh-CN"/>
              </w:rPr>
              <w:t>dutyCycle</w:t>
            </w:r>
            <w:r w:rsidR="004C1F7A">
              <w:rPr>
                <w:noProof/>
                <w:lang w:eastAsia="zh-CN"/>
              </w:rPr>
              <w:t xml:space="preserve"> </w:t>
            </w:r>
            <w:r w:rsidR="00AC3C84">
              <w:rPr>
                <w:noProof/>
                <w:lang w:eastAsia="zh-CN"/>
              </w:rPr>
              <w:t xml:space="preserve">is FFS </w:t>
            </w:r>
            <w:r w:rsidR="004C1F7A">
              <w:rPr>
                <w:noProof/>
                <w:lang w:eastAsia="zh-CN"/>
              </w:rPr>
              <w:t>at FR2.</w:t>
            </w:r>
            <w:r w:rsidR="004C1F7A">
              <w:rPr>
                <w:rFonts w:eastAsiaTheme="minorEastAsia" w:hint="eastAsia"/>
                <w:lang w:eastAsia="ko-KR"/>
              </w:rPr>
              <w:t xml:space="preserve"> </w:t>
            </w:r>
            <w:r w:rsidR="00AC3C84">
              <w:t xml:space="preserve">Also RAN4 agreed the </w:t>
            </w:r>
            <w:r w:rsidR="004C1F7A" w:rsidRPr="004C1F7A">
              <w:t>evaluation period</w:t>
            </w:r>
            <w:r w:rsidR="004C1F7A">
              <w:t xml:space="preserve"> </w:t>
            </w:r>
            <w:r w:rsidR="00AC3C84">
              <w:t xml:space="preserve">is 1s for </w:t>
            </w:r>
            <w:r w:rsidR="00AC3C84" w:rsidRPr="00AC3C84">
              <w:rPr>
                <w:i/>
                <w:noProof/>
                <w:lang w:eastAsia="zh-CN"/>
              </w:rPr>
              <w:t>maxU</w:t>
            </w:r>
            <w:r w:rsidR="004F4840">
              <w:rPr>
                <w:i/>
                <w:noProof/>
                <w:lang w:eastAsia="zh-CN"/>
              </w:rPr>
              <w:t>p</w:t>
            </w:r>
            <w:r w:rsidR="00AC3C84">
              <w:rPr>
                <w:i/>
                <w:noProof/>
                <w:lang w:eastAsia="zh-CN"/>
              </w:rPr>
              <w:t>link</w:t>
            </w:r>
            <w:r w:rsidR="00AC3C84" w:rsidRPr="00AC3C84">
              <w:rPr>
                <w:i/>
                <w:noProof/>
                <w:lang w:eastAsia="zh-CN"/>
              </w:rPr>
              <w:t>dutyCycle</w:t>
            </w:r>
            <w:r w:rsidR="00AC3C84">
              <w:t xml:space="preserve"> </w:t>
            </w:r>
            <w:r w:rsidR="004C1F7A">
              <w:t xml:space="preserve">in </w:t>
            </w:r>
            <w:r w:rsidR="00AC3C84">
              <w:t xml:space="preserve">NR </w:t>
            </w:r>
            <w:r w:rsidR="004C1F7A">
              <w:t>UE</w:t>
            </w:r>
            <w:r w:rsidR="00C8263C">
              <w:t xml:space="preserve"> </w:t>
            </w:r>
            <w:r w:rsidR="00AC3C84">
              <w:t>(LS out to RAN2 R4-1902489).</w:t>
            </w: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Pr="004F4840" w:rsidRDefault="0015621D" w:rsidP="0015621D">
            <w:pPr>
              <w:pStyle w:val="CRCoverPage"/>
              <w:spacing w:after="0"/>
              <w:rPr>
                <w:noProof/>
                <w:sz w:val="6"/>
                <w:szCs w:val="8"/>
                <w:lang w:eastAsia="zh-CN"/>
              </w:rPr>
            </w:pPr>
          </w:p>
        </w:tc>
      </w:tr>
      <w:tr w:rsidR="00B85287" w:rsidRPr="009923FD">
        <w:tc>
          <w:tcPr>
            <w:tcW w:w="2268" w:type="dxa"/>
            <w:gridSpan w:val="2"/>
            <w:tcBorders>
              <w:left w:val="single" w:sz="4" w:space="0" w:color="auto"/>
            </w:tcBorders>
          </w:tcPr>
          <w:p w:rsidR="00B85287" w:rsidRPr="00811079" w:rsidRDefault="00B85287" w:rsidP="00811079">
            <w:pPr>
              <w:rPr>
                <w:rFonts w:ascii="Arial" w:hAnsi="Arial" w:cs="Arial"/>
                <w:lang w:eastAsia="zh-CN"/>
              </w:rPr>
            </w:pPr>
            <w:r w:rsidRPr="00811079">
              <w:rPr>
                <w:rFonts w:ascii="Arial" w:hAnsi="Arial" w:cs="Arial"/>
                <w:lang w:eastAsia="zh-CN"/>
              </w:rPr>
              <w:t>Summary of change:</w:t>
            </w:r>
          </w:p>
        </w:tc>
        <w:tc>
          <w:tcPr>
            <w:tcW w:w="7373" w:type="dxa"/>
            <w:gridSpan w:val="9"/>
            <w:tcBorders>
              <w:right w:val="single" w:sz="4" w:space="0" w:color="auto"/>
            </w:tcBorders>
            <w:shd w:val="pct30" w:color="FFFF00" w:fill="auto"/>
          </w:tcPr>
          <w:p w:rsidR="00AC3C84" w:rsidRPr="00AC3C84" w:rsidRDefault="00AC3C84" w:rsidP="00811079">
            <w:pPr>
              <w:rPr>
                <w:rFonts w:ascii="Arial" w:eastAsiaTheme="minorEastAsia" w:hAnsi="Arial" w:cs="Arial"/>
                <w:lang w:eastAsia="ko-KR"/>
              </w:rPr>
            </w:pPr>
            <w:r>
              <w:rPr>
                <w:rFonts w:ascii="Arial" w:eastAsiaTheme="minorEastAsia" w:hAnsi="Arial" w:cs="Arial" w:hint="eastAsia"/>
                <w:lang w:eastAsia="ko-KR"/>
              </w:rPr>
              <w:t xml:space="preserve">Change the </w:t>
            </w:r>
            <w:r w:rsidRPr="00AC3C84">
              <w:rPr>
                <w:rFonts w:ascii="Arial" w:eastAsiaTheme="minorEastAsia" w:hAnsi="Arial" w:cs="Arial"/>
                <w:lang w:eastAsia="ko-KR"/>
              </w:rPr>
              <w:t>evaluation period is 1s for</w:t>
            </w:r>
            <w:r>
              <w:t xml:space="preserve"> </w:t>
            </w:r>
            <w:r w:rsidRPr="00AC3C84">
              <w:rPr>
                <w:rFonts w:ascii="Arial" w:hAnsi="Arial" w:cs="Arial"/>
                <w:i/>
                <w:noProof/>
                <w:lang w:eastAsia="zh-CN"/>
              </w:rPr>
              <w:t>maxU</w:t>
            </w:r>
            <w:r w:rsidR="004F4840">
              <w:rPr>
                <w:rFonts w:ascii="Arial" w:hAnsi="Arial" w:cs="Arial"/>
                <w:i/>
                <w:noProof/>
                <w:lang w:eastAsia="zh-CN"/>
              </w:rPr>
              <w:t>p</w:t>
            </w:r>
            <w:r w:rsidRPr="00AC3C84">
              <w:rPr>
                <w:rFonts w:ascii="Arial" w:hAnsi="Arial" w:cs="Arial"/>
                <w:i/>
                <w:noProof/>
                <w:lang w:eastAsia="zh-CN"/>
              </w:rPr>
              <w:t>linkdutyCycle</w:t>
            </w:r>
            <w:r>
              <w:rPr>
                <w:i/>
                <w:noProof/>
                <w:lang w:eastAsia="zh-CN"/>
              </w:rPr>
              <w:t xml:space="preserve"> </w:t>
            </w:r>
            <w:r w:rsidRPr="00AC3C84">
              <w:rPr>
                <w:rFonts w:ascii="Arial" w:eastAsiaTheme="minorEastAsia" w:hAnsi="Arial" w:cs="Arial"/>
                <w:lang w:eastAsia="ko-KR"/>
              </w:rPr>
              <w:t>from 10ms to 1s</w:t>
            </w:r>
          </w:p>
          <w:p w:rsidR="005633B1" w:rsidRPr="004F7B44" w:rsidRDefault="004C1F7A" w:rsidP="004F7B44">
            <w:pPr>
              <w:rPr>
                <w:rFonts w:ascii="Arial" w:hAnsi="Arial" w:cs="Arial"/>
                <w:lang w:eastAsia="zh-CN"/>
              </w:rPr>
            </w:pPr>
            <w:r w:rsidRPr="004C1F7A">
              <w:rPr>
                <w:rFonts w:ascii="Arial" w:hAnsi="Arial" w:cs="Arial"/>
                <w:lang w:eastAsia="zh-CN"/>
              </w:rPr>
              <w:t xml:space="preserve">In section 6.2.4, we add </w:t>
            </w:r>
            <w:r w:rsidR="0053787A">
              <w:rPr>
                <w:rFonts w:ascii="Arial" w:hAnsi="Arial" w:cs="Arial"/>
                <w:lang w:eastAsia="zh-CN"/>
              </w:rPr>
              <w:t xml:space="preserve">the </w:t>
            </w:r>
            <w:r w:rsidR="004F7B44">
              <w:rPr>
                <w:rFonts w:ascii="Arial" w:hAnsi="Arial" w:cs="Arial"/>
                <w:lang w:eastAsia="zh-CN"/>
              </w:rPr>
              <w:t xml:space="preserve">default </w:t>
            </w:r>
            <w:r w:rsidR="005342A8" w:rsidRPr="004F4840">
              <w:rPr>
                <w:rFonts w:ascii="Arial" w:hAnsi="Arial" w:cs="Arial"/>
                <w:i/>
                <w:lang w:eastAsia="zh-CN"/>
              </w:rPr>
              <w:t>max</w:t>
            </w:r>
            <w:r w:rsidR="0053787A" w:rsidRPr="004F4840">
              <w:rPr>
                <w:rFonts w:ascii="Arial" w:hAnsi="Arial" w:cs="Arial"/>
                <w:i/>
                <w:lang w:eastAsia="zh-CN"/>
              </w:rPr>
              <w:t>U</w:t>
            </w:r>
            <w:r w:rsidR="005342A8" w:rsidRPr="004F4840">
              <w:rPr>
                <w:rFonts w:ascii="Arial" w:hAnsi="Arial" w:cs="Arial"/>
                <w:i/>
                <w:lang w:eastAsia="zh-CN"/>
              </w:rPr>
              <w:t>plinkD</w:t>
            </w:r>
            <w:r w:rsidR="0053787A" w:rsidRPr="004F4840">
              <w:rPr>
                <w:rFonts w:ascii="Arial" w:hAnsi="Arial" w:cs="Arial"/>
                <w:i/>
                <w:lang w:eastAsia="zh-CN"/>
              </w:rPr>
              <w:t>utyCycle</w:t>
            </w:r>
            <w:r w:rsidR="004F7B44">
              <w:rPr>
                <w:rFonts w:ascii="Arial" w:hAnsi="Arial" w:cs="Arial"/>
                <w:i/>
                <w:lang w:eastAsia="zh-CN"/>
              </w:rPr>
              <w:t xml:space="preserve"> </w:t>
            </w:r>
            <w:r w:rsidR="004F7B44" w:rsidRPr="004F7B44">
              <w:rPr>
                <w:rFonts w:ascii="Arial" w:hAnsi="Arial" w:cs="Arial"/>
                <w:lang w:eastAsia="zh-CN"/>
              </w:rPr>
              <w:t>as 2</w:t>
            </w:r>
            <w:r w:rsidR="00125509">
              <w:rPr>
                <w:rFonts w:ascii="Arial" w:hAnsi="Arial" w:cs="Arial"/>
                <w:lang w:eastAsia="zh-CN"/>
              </w:rPr>
              <w:t>0</w:t>
            </w:r>
            <w:r w:rsidR="004F7B44" w:rsidRPr="004F7B44">
              <w:rPr>
                <w:rFonts w:ascii="Arial" w:hAnsi="Arial" w:cs="Arial"/>
                <w:lang w:eastAsia="zh-CN"/>
              </w:rPr>
              <w:t>%</w:t>
            </w:r>
            <w:r w:rsidR="004F7B44">
              <w:rPr>
                <w:rFonts w:ascii="Arial" w:hAnsi="Arial" w:cs="Arial"/>
                <w:i/>
                <w:lang w:eastAsia="zh-CN"/>
              </w:rPr>
              <w:t xml:space="preserve"> </w:t>
            </w:r>
            <w:r w:rsidR="004F7B44" w:rsidRPr="004F7B44">
              <w:rPr>
                <w:rFonts w:ascii="Arial" w:hAnsi="Arial" w:cs="Arial"/>
                <w:lang w:eastAsia="zh-CN"/>
              </w:rPr>
              <w:t>to comply</w:t>
            </w:r>
            <w:r w:rsidR="004F7B44">
              <w:rPr>
                <w:rFonts w:ascii="Arial" w:hAnsi="Arial" w:cs="Arial"/>
                <w:lang w:eastAsia="zh-CN"/>
              </w:rPr>
              <w:t xml:space="preserve"> MPE regulatory requirements</w:t>
            </w:r>
            <w:r w:rsidR="005342A8">
              <w:rPr>
                <w:rFonts w:ascii="Arial" w:hAnsi="Arial" w:cs="Arial"/>
                <w:lang w:eastAsia="zh-CN"/>
              </w:rPr>
              <w:t>.</w:t>
            </w:r>
          </w:p>
        </w:tc>
      </w:tr>
      <w:tr w:rsidR="00B85287" w:rsidRPr="009923FD">
        <w:tc>
          <w:tcPr>
            <w:tcW w:w="2268" w:type="dxa"/>
            <w:gridSpan w:val="2"/>
            <w:tcBorders>
              <w:left w:val="single" w:sz="4" w:space="0" w:color="auto"/>
            </w:tcBorders>
          </w:tcPr>
          <w:p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rsidR="00B85287" w:rsidRPr="00D12448" w:rsidRDefault="00B85287" w:rsidP="00B85287">
            <w:pPr>
              <w:pStyle w:val="CRCoverPage"/>
              <w:spacing w:after="0"/>
              <w:rPr>
                <w:noProof/>
                <w:sz w:val="6"/>
                <w:szCs w:val="8"/>
              </w:rPr>
            </w:pPr>
          </w:p>
        </w:tc>
      </w:tr>
      <w:tr w:rsidR="00B85287" w:rsidRPr="009923FD">
        <w:tc>
          <w:tcPr>
            <w:tcW w:w="2268" w:type="dxa"/>
            <w:gridSpan w:val="2"/>
            <w:tcBorders>
              <w:left w:val="single" w:sz="4" w:space="0" w:color="auto"/>
              <w:bottom w:val="single" w:sz="4" w:space="0" w:color="auto"/>
            </w:tcBorders>
          </w:tcPr>
          <w:p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5287" w:rsidRPr="004C1F7A" w:rsidRDefault="005342A8" w:rsidP="002C705A">
            <w:pPr>
              <w:pStyle w:val="CRCoverPage"/>
              <w:spacing w:after="0"/>
              <w:ind w:left="102"/>
              <w:rPr>
                <w:noProof/>
              </w:rPr>
            </w:pPr>
            <w:r>
              <w:rPr>
                <w:noProof/>
              </w:rPr>
              <w:t>The P-MPR and</w:t>
            </w:r>
            <w:r w:rsidR="00AC3C84">
              <w:rPr>
                <w:noProof/>
              </w:rPr>
              <w:t xml:space="preserve"> </w:t>
            </w:r>
            <w:r w:rsidR="00AC3C84" w:rsidRPr="00AC3C84">
              <w:rPr>
                <w:i/>
                <w:noProof/>
                <w:lang w:eastAsia="zh-CN"/>
              </w:rPr>
              <w:t>max</w:t>
            </w:r>
            <w:r w:rsidR="004F4840">
              <w:rPr>
                <w:i/>
                <w:noProof/>
                <w:lang w:eastAsia="zh-CN"/>
              </w:rPr>
              <w:t>Up</w:t>
            </w:r>
            <w:r w:rsidR="00AC3C84">
              <w:rPr>
                <w:i/>
                <w:noProof/>
                <w:lang w:eastAsia="zh-CN"/>
              </w:rPr>
              <w:t>link</w:t>
            </w:r>
            <w:r w:rsidR="00AC3C84" w:rsidRPr="00AC3C84">
              <w:rPr>
                <w:i/>
                <w:noProof/>
                <w:lang w:eastAsia="zh-CN"/>
              </w:rPr>
              <w:t>dutyCycle</w:t>
            </w:r>
            <w:r w:rsidR="00AC3C84">
              <w:rPr>
                <w:noProof/>
              </w:rPr>
              <w:t xml:space="preserve"> do not apply </w:t>
            </w:r>
            <w:r w:rsidR="004F4840">
              <w:rPr>
                <w:noProof/>
              </w:rPr>
              <w:t xml:space="preserve">effectively </w:t>
            </w:r>
            <w:r w:rsidR="00C8263C">
              <w:rPr>
                <w:noProof/>
              </w:rPr>
              <w:t>in rel-15</w:t>
            </w:r>
            <w:r w:rsidR="00AC3C84">
              <w:rPr>
                <w:noProof/>
              </w:rPr>
              <w:t xml:space="preserve"> since the reference </w:t>
            </w:r>
            <w:r w:rsidR="002C705A">
              <w:rPr>
                <w:noProof/>
              </w:rPr>
              <w:t xml:space="preserve">UplinkDutyCycle ratio </w:t>
            </w:r>
            <w:r w:rsidR="00AC3C84">
              <w:rPr>
                <w:noProof/>
              </w:rPr>
              <w:t xml:space="preserve">level </w:t>
            </w:r>
            <w:r w:rsidR="00C8263C">
              <w:rPr>
                <w:noProof/>
              </w:rPr>
              <w:t>is not defined as UE capability signalling.</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4C1F7A" w:rsidP="00CA151F">
            <w:pPr>
              <w:pStyle w:val="CRCoverPage"/>
              <w:spacing w:after="0"/>
              <w:rPr>
                <w:noProof/>
                <w:lang w:eastAsia="zh-CN"/>
              </w:rPr>
            </w:pPr>
            <w:r>
              <w:t>6.2.4</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D66" w:rsidRDefault="001B56CA" w:rsidP="008A4D0C">
      <w:pPr>
        <w:rPr>
          <w:i/>
          <w:color w:val="FF0000"/>
          <w:sz w:val="24"/>
        </w:rPr>
      </w:pPr>
      <w:r w:rsidRPr="008A4D0C">
        <w:rPr>
          <w:rFonts w:hint="eastAsia"/>
          <w:i/>
          <w:color w:val="FF0000"/>
          <w:sz w:val="24"/>
        </w:rPr>
        <w:lastRenderedPageBreak/>
        <w:t>&lt;Start of Changes&gt;</w:t>
      </w:r>
    </w:p>
    <w:p w:rsidR="009717EB" w:rsidRPr="00BF314F" w:rsidRDefault="009717EB" w:rsidP="009717EB">
      <w:pPr>
        <w:pStyle w:val="30"/>
      </w:pPr>
      <w:bookmarkStart w:id="7" w:name="_Toc535324297"/>
      <w:bookmarkStart w:id="8" w:name="_Hlk528842194"/>
      <w:bookmarkStart w:id="9" w:name="OLE_LINK62"/>
      <w:bookmarkStart w:id="10" w:name="OLE_LINK63"/>
      <w:r w:rsidRPr="00BF314F">
        <w:t>6.2.4</w:t>
      </w:r>
      <w:r w:rsidRPr="00BF314F">
        <w:tab/>
        <w:t>Configured transmitted power</w:t>
      </w:r>
      <w:bookmarkEnd w:id="7"/>
    </w:p>
    <w:p w:rsidR="009717EB" w:rsidRPr="00BF314F" w:rsidRDefault="009717EB" w:rsidP="009717EB">
      <w:r w:rsidRPr="00BF314F">
        <w:t xml:space="preserve">The UE can configure its maximum output power. The configured UE maximum output power </w:t>
      </w:r>
      <w:proofErr w:type="spellStart"/>
      <w:r w:rsidRPr="00BF314F">
        <w:t>P</w:t>
      </w:r>
      <w:r w:rsidRPr="00BF314F">
        <w:rPr>
          <w:vertAlign w:val="subscript"/>
        </w:rPr>
        <w:t>CMAX,f,c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rsidR="009717EB" w:rsidRPr="00BF314F" w:rsidRDefault="009717EB" w:rsidP="009717EB">
      <w:r w:rsidRPr="00BF314F">
        <w:t xml:space="preserve">The configured UE maximum output power </w:t>
      </w:r>
      <w:proofErr w:type="spellStart"/>
      <w:r w:rsidRPr="00BF314F">
        <w:t>P</w:t>
      </w:r>
      <w:r w:rsidRPr="00BF314F">
        <w:rPr>
          <w:vertAlign w:val="subscript"/>
        </w:rPr>
        <w:t>CMAX</w:t>
      </w:r>
      <w:proofErr w:type="gramStart"/>
      <w:r w:rsidRPr="00BF314F">
        <w:rPr>
          <w:vertAlign w:val="subscript"/>
        </w:rPr>
        <w:t>,f,c</w:t>
      </w:r>
      <w:proofErr w:type="spellEnd"/>
      <w:proofErr w:type="gramEnd"/>
      <w:r w:rsidRPr="00BF314F">
        <w:t xml:space="preserve"> for carrier </w:t>
      </w:r>
      <w:r w:rsidRPr="00BF314F">
        <w:rPr>
          <w:i/>
        </w:rPr>
        <w:t>f</w:t>
      </w:r>
      <w:r w:rsidRPr="00BF314F">
        <w:t xml:space="preserve"> of a serving cell </w:t>
      </w:r>
      <w:r w:rsidRPr="00BF314F">
        <w:rPr>
          <w:i/>
        </w:rPr>
        <w:t>c</w:t>
      </w:r>
      <w:r w:rsidRPr="00BF314F">
        <w:t xml:space="preserve"> shall be set such that the corresponding measured peak EIRP </w:t>
      </w:r>
      <w:proofErr w:type="spellStart"/>
      <w:r w:rsidRPr="00BF314F">
        <w:t>P</w:t>
      </w:r>
      <w:r w:rsidRPr="00BF314F">
        <w:rPr>
          <w:vertAlign w:val="subscript"/>
        </w:rPr>
        <w:t>UMAX,f,c</w:t>
      </w:r>
      <w:proofErr w:type="spellEnd"/>
      <w:r w:rsidRPr="00BF314F">
        <w:t xml:space="preserve"> is within the following bounds</w:t>
      </w:r>
    </w:p>
    <w:p w:rsidR="004D3EE9" w:rsidRPr="00617B38" w:rsidRDefault="004D3EE9" w:rsidP="004D3EE9">
      <w:pPr>
        <w:pStyle w:val="EQ"/>
        <w:jc w:val="center"/>
      </w:pPr>
      <w:r w:rsidRPr="00617B38">
        <w:t>P</w:t>
      </w:r>
      <w:r w:rsidRPr="00617B38">
        <w:rPr>
          <w:vertAlign w:val="subscript"/>
        </w:rPr>
        <w:t>Powerclass</w:t>
      </w:r>
      <w:r w:rsidRPr="00617B38">
        <w:t xml:space="preserve"> – MAX(</w:t>
      </w:r>
      <w:ins w:id="11" w:author="R4-1902932" w:date="2019-04-13T05:22:00Z">
        <w:r>
          <w:t>MAX(</w:t>
        </w:r>
      </w:ins>
      <w:r w:rsidRPr="00617B38">
        <w:t>MPR</w:t>
      </w:r>
      <w:r w:rsidRPr="00617B38">
        <w:rPr>
          <w:vertAlign w:val="subscript"/>
        </w:rPr>
        <w:t>f,c</w:t>
      </w:r>
      <w:ins w:id="12" w:author="R4-1902932" w:date="2019-04-13T05:22:00Z">
        <w:r>
          <w:t xml:space="preserve">, </w:t>
        </w:r>
      </w:ins>
      <w:ins w:id="13" w:author="R4-1902932" w:date="2019-04-13T05:23:00Z">
        <w:r>
          <w:t>A-</w:t>
        </w:r>
        <w:r w:rsidRPr="00E3321F">
          <w:t xml:space="preserve"> </w:t>
        </w:r>
        <w:r w:rsidRPr="00617B38">
          <w:t>MPR</w:t>
        </w:r>
        <w:r w:rsidRPr="00617B38">
          <w:rPr>
            <w:vertAlign w:val="subscript"/>
          </w:rPr>
          <w:t>f,c</w:t>
        </w:r>
        <w:r>
          <w:t>,)</w:t>
        </w:r>
      </w:ins>
      <w:r w:rsidRPr="00617B38">
        <w:t xml:space="preserve"> + ΔMB</w:t>
      </w:r>
      <w:r w:rsidRPr="00617B38">
        <w:rPr>
          <w:vertAlign w:val="subscript"/>
        </w:rPr>
        <w:t>P,n</w:t>
      </w:r>
      <w:r w:rsidRPr="00617B38">
        <w:t>, P-MPR</w:t>
      </w:r>
      <w:r w:rsidRPr="00617B38">
        <w:rPr>
          <w:vertAlign w:val="subscript"/>
        </w:rPr>
        <w:t>f,c</w:t>
      </w:r>
      <w:r w:rsidRPr="00617B38">
        <w:t>) – MAX{T(</w:t>
      </w:r>
      <w:ins w:id="14" w:author="R4-1902932" w:date="2019-04-13T05:23:00Z">
        <w:r>
          <w:t>MAX(</w:t>
        </w:r>
      </w:ins>
      <w:r w:rsidRPr="00617B38">
        <w:t>MPR</w:t>
      </w:r>
      <w:r w:rsidRPr="00617B38">
        <w:rPr>
          <w:vertAlign w:val="subscript"/>
        </w:rPr>
        <w:t>f,c</w:t>
      </w:r>
      <w:ins w:id="15" w:author="R4-1902932" w:date="2019-04-13T05:23:00Z">
        <w:r>
          <w:t>, A-</w:t>
        </w:r>
        <w:r w:rsidRPr="00E3321F">
          <w:t xml:space="preserve"> </w:t>
        </w:r>
        <w:r w:rsidRPr="00617B38">
          <w:t>MPR</w:t>
        </w:r>
        <w:r w:rsidRPr="00617B38">
          <w:rPr>
            <w:vertAlign w:val="subscript"/>
          </w:rPr>
          <w:t>f,c</w:t>
        </w:r>
        <w:r>
          <w:t>,)</w:t>
        </w:r>
      </w:ins>
      <w:r w:rsidRPr="00617B38">
        <w:t>), T(P-MPR</w:t>
      </w:r>
      <w:r w:rsidRPr="00617B38">
        <w:rPr>
          <w:vertAlign w:val="subscript"/>
        </w:rPr>
        <w:t>f,c</w:t>
      </w:r>
      <w:r w:rsidRPr="00617B38">
        <w:t>)} ≤ P</w:t>
      </w:r>
      <w:r w:rsidRPr="00617B38">
        <w:rPr>
          <w:vertAlign w:val="subscript"/>
        </w:rPr>
        <w:t>UMAX,f,c</w:t>
      </w:r>
      <w:r w:rsidRPr="00617B38">
        <w:t xml:space="preserve"> ≤ EIRP</w:t>
      </w:r>
      <w:r w:rsidRPr="00617B38">
        <w:rPr>
          <w:vertAlign w:val="subscript"/>
        </w:rPr>
        <w:t>max</w:t>
      </w:r>
    </w:p>
    <w:p w:rsidR="004D3EE9" w:rsidRPr="00617B38" w:rsidRDefault="004D3EE9" w:rsidP="004D3EE9">
      <w:proofErr w:type="gramStart"/>
      <w:r w:rsidRPr="00617B38">
        <w:t>while</w:t>
      </w:r>
      <w:proofErr w:type="gramEnd"/>
      <w:r w:rsidRPr="00617B38">
        <w:t xml:space="preserve"> the corresponding measured total radiated power </w:t>
      </w:r>
      <w:proofErr w:type="spellStart"/>
      <w:r w:rsidRPr="00617B38">
        <w:t>P</w:t>
      </w:r>
      <w:r w:rsidRPr="00617B38">
        <w:rPr>
          <w:vertAlign w:val="subscript"/>
        </w:rPr>
        <w:t>TMAX,f,c</w:t>
      </w:r>
      <w:proofErr w:type="spellEnd"/>
      <w:r w:rsidRPr="00617B38">
        <w:t xml:space="preserve"> is bounded by</w:t>
      </w:r>
    </w:p>
    <w:p w:rsidR="004D3EE9" w:rsidRPr="00617B38" w:rsidRDefault="004D3EE9" w:rsidP="004D3EE9">
      <w:pPr>
        <w:pStyle w:val="EQ"/>
        <w:jc w:val="center"/>
      </w:pPr>
      <w:r w:rsidRPr="00617B38">
        <w:t>P</w:t>
      </w:r>
      <w:r w:rsidRPr="00617B38">
        <w:rPr>
          <w:vertAlign w:val="subscript"/>
        </w:rPr>
        <w:t>TMAX,f,c</w:t>
      </w:r>
      <w:r w:rsidRPr="00617B38">
        <w:t xml:space="preserve"> ≤ TRP</w:t>
      </w:r>
      <w:r w:rsidRPr="00617B38">
        <w:rPr>
          <w:vertAlign w:val="subscript"/>
        </w:rPr>
        <w:t>max</w:t>
      </w:r>
    </w:p>
    <w:p w:rsidR="004D3EE9" w:rsidRPr="00617B38" w:rsidRDefault="004D3EE9" w:rsidP="004D3EE9">
      <w:r w:rsidRPr="00617B38">
        <w:t xml:space="preserve">with </w:t>
      </w:r>
      <w:proofErr w:type="spellStart"/>
      <w:r w:rsidRPr="00617B38">
        <w:t>P</w:t>
      </w:r>
      <w:r w:rsidRPr="00617B38">
        <w:rPr>
          <w:vertAlign w:val="subscript"/>
        </w:rPr>
        <w:t>Powerclass</w:t>
      </w:r>
      <w:proofErr w:type="spellEnd"/>
      <w:r w:rsidRPr="00617B38">
        <w:t xml:space="preserve"> the UE power class as specified in sub-clause 6.2.1, </w:t>
      </w:r>
      <w:proofErr w:type="spellStart"/>
      <w:r w:rsidRPr="00617B38">
        <w:t>EIRP</w:t>
      </w:r>
      <w:r w:rsidRPr="00617B38">
        <w:rPr>
          <w:vertAlign w:val="subscript"/>
        </w:rPr>
        <w:t>max</w:t>
      </w:r>
      <w:proofErr w:type="spellEnd"/>
      <w:r w:rsidRPr="00617B38">
        <w:t xml:space="preserve"> the applicable maximum EIRP as specified in sub-clause 6.2.1, </w:t>
      </w:r>
      <w:proofErr w:type="spellStart"/>
      <w:r w:rsidRPr="00617B38">
        <w:t>MPR</w:t>
      </w:r>
      <w:r w:rsidRPr="00617B38">
        <w:rPr>
          <w:vertAlign w:val="subscript"/>
        </w:rPr>
        <w:t>f</w:t>
      </w:r>
      <w:proofErr w:type="gramStart"/>
      <w:r w:rsidRPr="00617B38">
        <w:rPr>
          <w:vertAlign w:val="subscript"/>
        </w:rPr>
        <w:t>,c</w:t>
      </w:r>
      <w:proofErr w:type="spellEnd"/>
      <w:proofErr w:type="gramEnd"/>
      <w:r w:rsidRPr="00617B38">
        <w:t xml:space="preserve"> as specified in sub-clause 6.2.2 , </w:t>
      </w:r>
      <w:ins w:id="16" w:author="R4-1902932" w:date="2019-04-13T05:21:00Z">
        <w:r>
          <w:t>A-</w:t>
        </w:r>
        <w:proofErr w:type="spellStart"/>
        <w:r w:rsidRPr="00BF314F">
          <w:t>MPR</w:t>
        </w:r>
        <w:r w:rsidRPr="00BF314F">
          <w:rPr>
            <w:vertAlign w:val="subscript"/>
          </w:rPr>
          <w:t>f,c</w:t>
        </w:r>
        <w:proofErr w:type="spellEnd"/>
        <w:r w:rsidRPr="00BF314F">
          <w:t xml:space="preserve"> as specified in sub-clause 6.2.</w:t>
        </w:r>
        <w:r>
          <w:t xml:space="preserve">3, </w:t>
        </w:r>
      </w:ins>
      <w:proofErr w:type="spellStart"/>
      <w:r w:rsidRPr="00617B38">
        <w:t>ΔMB</w:t>
      </w:r>
      <w:r w:rsidRPr="00617B38">
        <w:rPr>
          <w:vertAlign w:val="subscript"/>
        </w:rPr>
        <w:t>P,n</w:t>
      </w:r>
      <w:proofErr w:type="spellEnd"/>
      <w:r w:rsidRPr="00617B38">
        <w:t xml:space="preserve"> the peak EIRP relaxation as specified in section 6.2.1 and </w:t>
      </w:r>
      <w:proofErr w:type="spellStart"/>
      <w:r w:rsidRPr="00617B38">
        <w:t>TRP</w:t>
      </w:r>
      <w:r w:rsidRPr="00617B38">
        <w:rPr>
          <w:vertAlign w:val="subscript"/>
        </w:rPr>
        <w:t>max</w:t>
      </w:r>
      <w:proofErr w:type="spellEnd"/>
      <w:r w:rsidRPr="00617B38">
        <w:t xml:space="preserve"> the maximum TRP for the UE power class as specified in sub-clause 6.2.1. </w:t>
      </w:r>
    </w:p>
    <w:p w:rsidR="009717EB" w:rsidRPr="009717EB" w:rsidRDefault="009717EB" w:rsidP="009717EB">
      <w:r w:rsidRPr="00BF314F">
        <w:t>P-</w:t>
      </w:r>
      <w:proofErr w:type="spellStart"/>
      <w:r w:rsidRPr="00BF314F">
        <w:t>MPR</w:t>
      </w:r>
      <w:r w:rsidRPr="00BF314F">
        <w:rPr>
          <w:vertAlign w:val="subscript"/>
        </w:rPr>
        <w:t>f</w:t>
      </w:r>
      <w:proofErr w:type="gramStart"/>
      <w:r w:rsidRPr="00BF314F">
        <w:rPr>
          <w:vertAlign w:val="subscript"/>
        </w:rPr>
        <w:t>,c</w:t>
      </w:r>
      <w:proofErr w:type="spellEnd"/>
      <w:proofErr w:type="gramEnd"/>
      <w:r w:rsidRPr="00BF314F">
        <w:t xml:space="preserve"> is the allowed maximum output power reduction  and </w:t>
      </w:r>
      <w:r w:rsidRPr="00BF314F">
        <w:rPr>
          <w:i/>
        </w:rPr>
        <w:t>maxUplinkDutyCycle</w:t>
      </w:r>
      <w:r w:rsidRPr="00BF314F">
        <w:t xml:space="preserve"> as defined in TS 38.331 [13] is the UE</w:t>
      </w:r>
      <w:del w:id="17" w:author="임수환/책임연구원/차세대표준(연)CAS팀(suhwan.lim@lge.com)" w:date="2019-04-29T14:17:00Z">
        <w:r w:rsidRPr="00BF314F" w:rsidDel="00A25CCF">
          <w:delText>reported</w:delText>
        </w:r>
      </w:del>
      <w:r w:rsidRPr="00BF314F">
        <w:t xml:space="preserve"> maximum </w:t>
      </w:r>
      <w:ins w:id="18" w:author="임수환/책임연구원/차세대표준(연)CAS팀(suhwan.lim@lge.com)" w:date="2019-04-29T14:17:00Z">
        <w:r w:rsidR="00A25CCF">
          <w:t xml:space="preserve">uplink </w:t>
        </w:r>
      </w:ins>
      <w:r w:rsidRPr="00BF314F">
        <w:t xml:space="preserve">duty </w:t>
      </w:r>
      <w:proofErr w:type="spellStart"/>
      <w:r w:rsidRPr="00BF314F">
        <w:t>cyle</w:t>
      </w:r>
      <w:proofErr w:type="spellEnd"/>
      <w:r w:rsidRPr="00BF314F">
        <w:t xml:space="preserve"> </w:t>
      </w:r>
      <w:ins w:id="19" w:author="임수환/책임연구원/차세대표준(연)CAS팀(suhwan.lim@lge.com)" w:date="2019-04-29T14:17:00Z">
        <w:r w:rsidR="00A25CCF">
          <w:t xml:space="preserve">capability of power class 3 </w:t>
        </w:r>
      </w:ins>
      <w:r w:rsidRPr="00BF314F">
        <w:t xml:space="preserve">to facilitate the compliance described below. The evaluation period for </w:t>
      </w:r>
      <w:r w:rsidRPr="00BF314F">
        <w:rPr>
          <w:i/>
        </w:rPr>
        <w:t xml:space="preserve">maxUplinkDutyCycle </w:t>
      </w:r>
      <w:r w:rsidRPr="00BF314F">
        <w:t>is 1</w:t>
      </w:r>
      <w:del w:id="20" w:author="임수환/책임연구원/차세대표준(연)CAS팀(suhwan.lim@lge.com)" w:date="2019-03-29T10:42:00Z">
        <w:r w:rsidRPr="00BF314F" w:rsidDel="00A47404">
          <w:delText>0m</w:delText>
        </w:r>
      </w:del>
      <w:r w:rsidRPr="00BF314F">
        <w:t>s.</w:t>
      </w:r>
    </w:p>
    <w:p w:rsidR="009717EB" w:rsidRPr="00BF314F" w:rsidRDefault="009717EB" w:rsidP="009717EB">
      <w:pPr>
        <w:pStyle w:val="B1"/>
      </w:pPr>
      <w:r w:rsidRPr="00BF314F">
        <w:t>a)</w:t>
      </w:r>
      <w:r w:rsidRPr="00BF314F">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9717EB" w:rsidRPr="00BF314F" w:rsidRDefault="009717EB" w:rsidP="009717EB">
      <w:pPr>
        <w:pStyle w:val="B1"/>
      </w:pPr>
      <w:r w:rsidRPr="00BF314F">
        <w:t>b)</w:t>
      </w:r>
      <w:r w:rsidRPr="00BF314F">
        <w:tab/>
      </w:r>
      <w:proofErr w:type="gramStart"/>
      <w:r w:rsidRPr="00BF314F">
        <w:t>ensuring</w:t>
      </w:r>
      <w:proofErr w:type="gramEnd"/>
      <w:r w:rsidRPr="00BF314F">
        <w:t xml:space="preserve"> compliance with applicable electromagnetic energy absorption requirements in case of proximity detection is used to address such requirements that require a lower maximum output power.</w:t>
      </w:r>
    </w:p>
    <w:p w:rsidR="00A25CCF" w:rsidRDefault="00A25CCF" w:rsidP="009717EB">
      <w:pPr>
        <w:rPr>
          <w:ins w:id="21" w:author="임수환/책임연구원/차세대표준(연)CAS팀(suhwan.lim@lge.com)" w:date="2019-04-29T14:14:00Z"/>
        </w:rPr>
      </w:pPr>
      <w:ins w:id="22" w:author="임수환/책임연구원/차세대표준(연)CAS팀(suhwan.lim@lge.com)" w:date="2019-04-29T14:08:00Z">
        <w:r>
          <w:rPr>
            <w:rFonts w:eastAsiaTheme="minorEastAsia" w:hint="eastAsia"/>
            <w:lang w:eastAsia="ko-KR"/>
          </w:rPr>
          <w:t>I</w:t>
        </w:r>
        <w:r>
          <w:rPr>
            <w:rFonts w:eastAsiaTheme="minorEastAsia"/>
            <w:lang w:eastAsia="ko-KR"/>
          </w:rPr>
          <w:t xml:space="preserve">f the field of UE capability </w:t>
        </w:r>
        <w:r w:rsidRPr="00A25CCF">
          <w:rPr>
            <w:rFonts w:eastAsiaTheme="minorEastAsia"/>
            <w:i/>
            <w:lang w:eastAsia="ko-KR"/>
          </w:rPr>
          <w:t>maxUplinkDutyCycle</w:t>
        </w:r>
        <w:r>
          <w:rPr>
            <w:rFonts w:eastAsiaTheme="minorEastAsia"/>
            <w:lang w:eastAsia="ko-KR"/>
          </w:rPr>
          <w:t xml:space="preserve"> is absent, </w:t>
        </w:r>
      </w:ins>
      <w:ins w:id="23" w:author="임수환/책임연구원/차세대표준(연)CAS팀(suhwan.lim@lge.com)" w:date="2019-04-29T14:09:00Z">
        <w:r>
          <w:t xml:space="preserve">the maximum uplink duty </w:t>
        </w:r>
        <w:r w:rsidR="004F1A58">
          <w:t>cycle for Power Class 3 UE is 20</w:t>
        </w:r>
        <w:r>
          <w:t>% to comply</w:t>
        </w:r>
      </w:ins>
      <w:ins w:id="24" w:author="임수환/책임연구원/차세대표준(연)CAS팀(suhwan.lim@lge.com)" w:date="2019-04-30T09:56:00Z">
        <w:r w:rsidR="004760B8">
          <w:t xml:space="preserve"> with</w:t>
        </w:r>
      </w:ins>
      <w:ins w:id="25" w:author="임수환/책임연구원/차세대표준(연)CAS팀(suhwan.lim@lge.com)" w:date="2019-04-29T14:09:00Z">
        <w:r>
          <w:t xml:space="preserve"> the </w:t>
        </w:r>
      </w:ins>
      <w:ins w:id="26" w:author="임수환/책임연구원/차세대표준(연)CAS팀(suhwan.lim@lge.com)" w:date="2019-04-29T14:12:00Z">
        <w:r>
          <w:t>maximum permissible exposure</w:t>
        </w:r>
      </w:ins>
      <w:ins w:id="27" w:author="임수환/책임연구원/차세대표준(연)CAS팀(suhwan.lim@lge.com)" w:date="2019-04-29T14:09:00Z">
        <w:r>
          <w:t xml:space="preserve"> regulatory requirements.</w:t>
        </w:r>
      </w:ins>
    </w:p>
    <w:p w:rsidR="00A25CCF" w:rsidRPr="00A25CCF" w:rsidRDefault="00A25CCF" w:rsidP="009717EB">
      <w:pPr>
        <w:rPr>
          <w:ins w:id="28" w:author="임수환/책임연구원/차세대표준(연)CAS팀(suhwan.lim@lge.com)" w:date="2019-04-29T14:08:00Z"/>
          <w:rFonts w:eastAsiaTheme="minorEastAsia"/>
          <w:lang w:eastAsia="ko-KR"/>
        </w:rPr>
      </w:pPr>
      <w:ins w:id="29" w:author="임수환/책임연구원/차세대표준(연)CAS팀(suhwan.lim@lge.com)" w:date="2019-04-29T14:14:00Z">
        <w:r>
          <w:t>I</w:t>
        </w:r>
        <w:r w:rsidRPr="00764BD2">
          <w:t xml:space="preserve">f the field of UE capability </w:t>
        </w:r>
        <w:r w:rsidRPr="00764BD2">
          <w:rPr>
            <w:i/>
            <w:iCs/>
          </w:rPr>
          <w:t>maxUplinkDutyCycle</w:t>
        </w:r>
        <w:r w:rsidRPr="00764BD2">
          <w:t xml:space="preserve"> is not absent and the percentage of uplink </w:t>
        </w:r>
        <w:r w:rsidRPr="00BE1E5E">
          <w:t xml:space="preserve">symbols transmitted within any </w:t>
        </w:r>
        <w:r w:rsidRPr="00A916DB">
          <w:t>1 s</w:t>
        </w:r>
        <w:r w:rsidRPr="00BE1E5E">
          <w:t xml:space="preserve"> evaluation period is larger than </w:t>
        </w:r>
        <w:r w:rsidRPr="00BE1E5E">
          <w:rPr>
            <w:i/>
            <w:iCs/>
          </w:rPr>
          <w:t>maxUplinkDutyCycle</w:t>
        </w:r>
        <w:r w:rsidRPr="00BE1E5E">
          <w:t xml:space="preserve"> as defined in TS 38.331, the UE s</w:t>
        </w:r>
        <w:r>
          <w:t>hall follow the uplink</w:t>
        </w:r>
        <w:r w:rsidRPr="00764BD2">
          <w:t xml:space="preserve"> </w:t>
        </w:r>
        <w:r>
          <w:t>scheduling commands and may apply</w:t>
        </w:r>
        <w:r w:rsidRPr="00B14307">
          <w:t xml:space="preserve"> </w:t>
        </w:r>
        <w:r w:rsidRPr="00BF314F">
          <w:t>P-</w:t>
        </w:r>
        <w:proofErr w:type="spellStart"/>
        <w:r w:rsidRPr="00BF314F">
          <w:t>MPR</w:t>
        </w:r>
        <w:r w:rsidRPr="00BF314F">
          <w:rPr>
            <w:vertAlign w:val="subscript"/>
          </w:rPr>
          <w:t>f</w:t>
        </w:r>
        <w:proofErr w:type="gramStart"/>
        <w:r w:rsidRPr="00BF314F">
          <w:rPr>
            <w:vertAlign w:val="subscript"/>
          </w:rPr>
          <w:t>,c</w:t>
        </w:r>
        <w:proofErr w:type="spellEnd"/>
        <w:proofErr w:type="gramEnd"/>
        <w:r>
          <w:rPr>
            <w:vertAlign w:val="subscript"/>
          </w:rPr>
          <w:t xml:space="preserve"> </w:t>
        </w:r>
        <w:r>
          <w:t xml:space="preserve">for ensuring </w:t>
        </w:r>
        <w:r w:rsidRPr="00BF314F">
          <w:t xml:space="preserve">the compliance described </w:t>
        </w:r>
        <w:r>
          <w:t>above</w:t>
        </w:r>
        <w:r w:rsidR="004F7B44">
          <w:t>.</w:t>
        </w:r>
      </w:ins>
    </w:p>
    <w:p w:rsidR="009717EB" w:rsidRPr="00BF314F" w:rsidRDefault="009717EB" w:rsidP="009717EB">
      <w:r w:rsidRPr="00BF314F">
        <w:t>The UE shall apply P-</w:t>
      </w:r>
      <w:proofErr w:type="spellStart"/>
      <w:r w:rsidRPr="00BF314F">
        <w:t>MPR</w:t>
      </w:r>
      <w:r w:rsidRPr="00BF314F">
        <w:rPr>
          <w:vertAlign w:val="subscript"/>
        </w:rPr>
        <w:t>f</w:t>
      </w:r>
      <w:proofErr w:type="gramStart"/>
      <w:r w:rsidRPr="00BF314F">
        <w:rPr>
          <w:vertAlign w:val="subscript"/>
        </w:rPr>
        <w:t>,c</w:t>
      </w:r>
      <w:proofErr w:type="spellEnd"/>
      <w:proofErr w:type="gramEnd"/>
      <w:r w:rsidRPr="00BF314F">
        <w:t xml:space="preserve"> for carrier f of serving cell c only for the above cases. For UE conformance testing P-</w:t>
      </w:r>
      <w:proofErr w:type="spellStart"/>
      <w:r w:rsidRPr="00BF314F">
        <w:t>MPR</w:t>
      </w:r>
      <w:r w:rsidRPr="00BF314F">
        <w:rPr>
          <w:vertAlign w:val="subscript"/>
        </w:rPr>
        <w:t>f</w:t>
      </w:r>
      <w:proofErr w:type="gramStart"/>
      <w:r w:rsidRPr="00BF314F">
        <w:rPr>
          <w:vertAlign w:val="subscript"/>
        </w:rPr>
        <w:t>,c</w:t>
      </w:r>
      <w:proofErr w:type="spellEnd"/>
      <w:proofErr w:type="gramEnd"/>
      <w:r w:rsidRPr="00BF314F">
        <w:t xml:space="preserve"> shall be 0 </w:t>
      </w:r>
      <w:proofErr w:type="spellStart"/>
      <w:r w:rsidRPr="00BF314F">
        <w:t>dB</w:t>
      </w:r>
      <w:ins w:id="30" w:author="임수환/책임연구원/차세대표준(연)CAS팀(suhwan.lim@lge.com)" w:date="2019-03-29T10:54:00Z">
        <w:r w:rsidR="009E2C76">
          <w:t>.</w:t>
        </w:r>
      </w:ins>
      <w:proofErr w:type="spellEnd"/>
    </w:p>
    <w:p w:rsidR="009717EB" w:rsidRPr="00BF314F" w:rsidRDefault="009717EB" w:rsidP="009717EB">
      <w:pPr>
        <w:pStyle w:val="NW"/>
      </w:pPr>
      <w:r w:rsidRPr="00BF314F">
        <w:t>NOTE 1:</w:t>
      </w:r>
      <w:r w:rsidRPr="00BF314F">
        <w:tab/>
        <w:t>P-</w:t>
      </w:r>
      <w:proofErr w:type="spellStart"/>
      <w:r w:rsidRPr="00BF314F">
        <w:t>MPR</w:t>
      </w:r>
      <w:r w:rsidRPr="00BF314F">
        <w:rPr>
          <w:vertAlign w:val="subscript"/>
        </w:rPr>
        <w:t>f</w:t>
      </w:r>
      <w:proofErr w:type="gramStart"/>
      <w:r w:rsidRPr="00BF314F">
        <w:rPr>
          <w:vertAlign w:val="subscript"/>
        </w:rPr>
        <w:t>,c</w:t>
      </w:r>
      <w:proofErr w:type="spellEnd"/>
      <w:proofErr w:type="gram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rsidR="009717EB" w:rsidRPr="00BF314F" w:rsidRDefault="009717EB" w:rsidP="009717EB">
      <w:pPr>
        <w:pStyle w:val="NW"/>
      </w:pPr>
      <w:r w:rsidRPr="00BF314F">
        <w:t>NOTE 2:</w:t>
      </w:r>
      <w:r w:rsidRPr="00BF314F">
        <w:tab/>
        <w:t>P-</w:t>
      </w:r>
      <w:proofErr w:type="spellStart"/>
      <w:r w:rsidRPr="00BF314F">
        <w:t>MPR</w:t>
      </w:r>
      <w:r w:rsidRPr="00BF314F">
        <w:rPr>
          <w:vertAlign w:val="subscript"/>
        </w:rPr>
        <w:t>f</w:t>
      </w:r>
      <w:proofErr w:type="gramStart"/>
      <w:r w:rsidRPr="00BF314F">
        <w:rPr>
          <w:vertAlign w:val="subscript"/>
        </w:rPr>
        <w:t>,c</w:t>
      </w:r>
      <w:proofErr w:type="spellEnd"/>
      <w:proofErr w:type="gramEnd"/>
      <w:r w:rsidRPr="00BF314F">
        <w:t xml:space="preserve"> and maxUplinkDutyCycle may impact the maximum uplink performance for the selected UL transmission path.</w:t>
      </w:r>
    </w:p>
    <w:p w:rsidR="009717EB" w:rsidRPr="00BF314F" w:rsidRDefault="009717EB" w:rsidP="009717EB"/>
    <w:p w:rsidR="009717EB" w:rsidRPr="00BF314F" w:rsidRDefault="009717EB" w:rsidP="009717EB">
      <w:r w:rsidRPr="00BF314F">
        <w:t xml:space="preserve">The tolerance </w:t>
      </w:r>
      <w:proofErr w:type="gramStart"/>
      <w:r w:rsidRPr="00BF314F">
        <w:t>T(</w:t>
      </w:r>
      <w:proofErr w:type="gramEnd"/>
      <w:r w:rsidRPr="00BF314F">
        <w:t>∆P) for applicable values of ∆P (values in dB) is specified in Table 6.2.4-1.</w:t>
      </w:r>
    </w:p>
    <w:p w:rsidR="009717EB" w:rsidRPr="00BF314F" w:rsidRDefault="009717EB" w:rsidP="009717EB">
      <w:pPr>
        <w:pStyle w:val="TH"/>
      </w:pPr>
      <w:r w:rsidRPr="00BF314F">
        <w:lastRenderedPageBreak/>
        <w:t xml:space="preserve">Table 6.2.4-1: </w:t>
      </w:r>
      <w:proofErr w:type="spellStart"/>
      <w:r w:rsidRPr="00BF314F">
        <w:t>P</w:t>
      </w:r>
      <w:r w:rsidRPr="00BF314F">
        <w:rPr>
          <w:vertAlign w:val="subscript"/>
        </w:rPr>
        <w:t>UMAX</w:t>
      </w:r>
      <w:proofErr w:type="gramStart"/>
      <w:r w:rsidRPr="00BF314F">
        <w:rPr>
          <w:vertAlign w:val="subscript"/>
        </w:rPr>
        <w:t>,f,c</w:t>
      </w:r>
      <w:proofErr w:type="spellEnd"/>
      <w:proofErr w:type="gram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717EB" w:rsidRPr="00BF314F" w:rsidTr="00550ACC">
        <w:trPr>
          <w:jc w:val="center"/>
        </w:trPr>
        <w:tc>
          <w:tcPr>
            <w:tcW w:w="1897" w:type="dxa"/>
            <w:shd w:val="clear" w:color="auto" w:fill="auto"/>
            <w:vAlign w:val="center"/>
          </w:tcPr>
          <w:p w:rsidR="009717EB" w:rsidRPr="00BF314F" w:rsidRDefault="009717EB" w:rsidP="00550ACC">
            <w:pPr>
              <w:pStyle w:val="TAH"/>
              <w:rPr>
                <w:rFonts w:eastAsia="Calibri"/>
              </w:rPr>
            </w:pPr>
            <w:r w:rsidRPr="00BF314F">
              <w:rPr>
                <w:rFonts w:eastAsia="Calibri"/>
              </w:rPr>
              <w:t>Operating Band</w:t>
            </w:r>
          </w:p>
        </w:tc>
        <w:tc>
          <w:tcPr>
            <w:tcW w:w="1898" w:type="dxa"/>
            <w:shd w:val="clear" w:color="auto" w:fill="auto"/>
            <w:vAlign w:val="center"/>
          </w:tcPr>
          <w:p w:rsidR="009717EB" w:rsidRPr="00BF314F" w:rsidRDefault="009717EB" w:rsidP="00550ACC">
            <w:pPr>
              <w:pStyle w:val="TAH"/>
              <w:rPr>
                <w:rFonts w:eastAsia="Calibri"/>
              </w:rPr>
            </w:pPr>
            <w:r w:rsidRPr="00BF314F">
              <w:rPr>
                <w:rFonts w:eastAsia="Calibri"/>
              </w:rPr>
              <w:t>∆P (dB)</w:t>
            </w:r>
          </w:p>
        </w:tc>
        <w:tc>
          <w:tcPr>
            <w:tcW w:w="1898" w:type="dxa"/>
            <w:shd w:val="clear" w:color="auto" w:fill="auto"/>
            <w:vAlign w:val="center"/>
          </w:tcPr>
          <w:p w:rsidR="009717EB" w:rsidRPr="00BF314F" w:rsidRDefault="009717EB" w:rsidP="00550ACC">
            <w:pPr>
              <w:pStyle w:val="TAH"/>
              <w:rPr>
                <w:rFonts w:eastAsia="Calibri"/>
              </w:rPr>
            </w:pPr>
            <w:r w:rsidRPr="00BF314F">
              <w:rPr>
                <w:rFonts w:eastAsia="Calibri"/>
              </w:rPr>
              <w:t>Tolerance T(∆P)</w:t>
            </w:r>
          </w:p>
          <w:p w:rsidR="009717EB" w:rsidRPr="00BF314F" w:rsidRDefault="009717EB" w:rsidP="00550ACC">
            <w:pPr>
              <w:pStyle w:val="TAH"/>
              <w:rPr>
                <w:rFonts w:eastAsia="Calibri"/>
              </w:rPr>
            </w:pPr>
            <w:r w:rsidRPr="00BF314F">
              <w:rPr>
                <w:rFonts w:eastAsia="Calibri"/>
              </w:rPr>
              <w:t>(dB)</w:t>
            </w:r>
          </w:p>
        </w:tc>
      </w:tr>
      <w:tr w:rsidR="009717EB" w:rsidRPr="00BF314F" w:rsidTr="00550ACC">
        <w:trPr>
          <w:jc w:val="center"/>
        </w:trPr>
        <w:tc>
          <w:tcPr>
            <w:tcW w:w="1897" w:type="dxa"/>
            <w:vMerge w:val="restart"/>
            <w:shd w:val="clear" w:color="auto" w:fill="auto"/>
            <w:vAlign w:val="center"/>
          </w:tcPr>
          <w:p w:rsidR="009717EB" w:rsidRPr="00BF314F" w:rsidRDefault="009717EB" w:rsidP="00550ACC">
            <w:pPr>
              <w:pStyle w:val="TAC"/>
              <w:rPr>
                <w:rFonts w:eastAsia="Calibri"/>
              </w:rPr>
            </w:pPr>
            <w:r w:rsidRPr="00BF314F">
              <w:rPr>
                <w:rFonts w:eastAsia="Calibri"/>
              </w:rPr>
              <w:t>n257, n258, n260, n261</w:t>
            </w: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rsidR="009717EB" w:rsidRPr="00BF314F" w:rsidRDefault="009717EB" w:rsidP="00550ACC">
            <w:pPr>
              <w:pStyle w:val="TAC"/>
              <w:rPr>
                <w:rFonts w:eastAsia="Calibri"/>
              </w:rPr>
            </w:pPr>
            <w:r w:rsidRPr="00BF314F">
              <w:rPr>
                <w:rFonts w:eastAsia="Calibri"/>
              </w:rPr>
              <w:t>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rsidR="009717EB" w:rsidRPr="00BF314F" w:rsidRDefault="009717EB" w:rsidP="00550ACC">
            <w:pPr>
              <w:pStyle w:val="TAC"/>
              <w:rPr>
                <w:rFonts w:eastAsia="Calibri"/>
              </w:rPr>
            </w:pPr>
            <w:r w:rsidRPr="00BF314F">
              <w:rPr>
                <w:rFonts w:eastAsia="Calibri"/>
              </w:rPr>
              <w:t>[1.5]</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rsidR="009717EB" w:rsidRPr="00BF314F" w:rsidRDefault="009717EB" w:rsidP="00550ACC">
            <w:pPr>
              <w:pStyle w:val="TAC"/>
              <w:rPr>
                <w:rFonts w:eastAsia="Calibri"/>
              </w:rPr>
            </w:pPr>
            <w:r w:rsidRPr="00BF314F">
              <w:rPr>
                <w:rFonts w:eastAsia="Calibri"/>
              </w:rPr>
              <w:t>[2.0]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rsidR="009717EB" w:rsidRPr="00BF314F" w:rsidRDefault="009717EB" w:rsidP="00550ACC">
            <w:pPr>
              <w:pStyle w:val="TAC"/>
              <w:rPr>
                <w:rFonts w:eastAsia="Calibri"/>
              </w:rPr>
            </w:pPr>
            <w:r w:rsidRPr="00BF314F">
              <w:rPr>
                <w:rFonts w:eastAsia="Calibri"/>
              </w:rPr>
              <w:t>[3.0]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rsidR="009717EB" w:rsidRPr="00BF314F" w:rsidRDefault="009717EB" w:rsidP="00550ACC">
            <w:pPr>
              <w:pStyle w:val="TAC"/>
              <w:rPr>
                <w:rFonts w:eastAsia="Calibri"/>
              </w:rPr>
            </w:pPr>
            <w:r w:rsidRPr="00BF314F">
              <w:rPr>
                <w:rFonts w:eastAsia="Calibri"/>
              </w:rPr>
              <w:t>[4.0]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rsidR="009717EB" w:rsidRPr="00BF314F" w:rsidRDefault="009717EB" w:rsidP="00550ACC">
            <w:pPr>
              <w:pStyle w:val="TAC"/>
              <w:rPr>
                <w:rFonts w:eastAsia="Calibri"/>
              </w:rPr>
            </w:pPr>
            <w:r w:rsidRPr="00BF314F">
              <w:rPr>
                <w:rFonts w:eastAsia="Calibri"/>
              </w:rPr>
              <w:t>[5.0]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rsidR="009717EB" w:rsidRPr="00BF314F" w:rsidRDefault="009717EB" w:rsidP="00550ACC">
            <w:pPr>
              <w:pStyle w:val="TAC"/>
              <w:rPr>
                <w:rFonts w:eastAsia="Calibri"/>
              </w:rPr>
            </w:pPr>
            <w:r w:rsidRPr="00BF314F">
              <w:rPr>
                <w:rFonts w:eastAsia="Calibri"/>
              </w:rPr>
              <w:t>[7.0]</w:t>
            </w:r>
          </w:p>
        </w:tc>
      </w:tr>
      <w:tr w:rsidR="009717EB" w:rsidRPr="00BF314F" w:rsidTr="00550ACC">
        <w:trPr>
          <w:jc w:val="center"/>
        </w:trPr>
        <w:tc>
          <w:tcPr>
            <w:tcW w:w="1897" w:type="dxa"/>
            <w:vMerge/>
            <w:shd w:val="clear" w:color="auto" w:fill="auto"/>
          </w:tcPr>
          <w:p w:rsidR="009717EB" w:rsidRPr="00BF314F" w:rsidRDefault="009717EB" w:rsidP="00550ACC">
            <w:pPr>
              <w:pStyle w:val="TAC"/>
              <w:rPr>
                <w:rFonts w:eastAsia="Calibri"/>
              </w:rPr>
            </w:pPr>
          </w:p>
        </w:tc>
        <w:tc>
          <w:tcPr>
            <w:tcW w:w="1898" w:type="dxa"/>
            <w:shd w:val="clear" w:color="auto" w:fill="auto"/>
            <w:vAlign w:val="center"/>
          </w:tcPr>
          <w:p w:rsidR="009717EB" w:rsidRPr="00BF314F" w:rsidRDefault="009717EB" w:rsidP="00550ACC">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rsidR="009717EB" w:rsidRPr="00BF314F" w:rsidRDefault="009717EB" w:rsidP="00550ACC">
            <w:pPr>
              <w:pStyle w:val="TAC"/>
              <w:rPr>
                <w:rFonts w:eastAsia="Calibri"/>
              </w:rPr>
            </w:pPr>
            <w:r w:rsidRPr="00BF314F">
              <w:rPr>
                <w:rFonts w:eastAsia="Calibri"/>
              </w:rPr>
              <w:t>[8.0]</w:t>
            </w:r>
          </w:p>
        </w:tc>
      </w:tr>
      <w:tr w:rsidR="009717EB" w:rsidRPr="00BF314F" w:rsidTr="00550ACC">
        <w:trPr>
          <w:jc w:val="center"/>
        </w:trPr>
        <w:tc>
          <w:tcPr>
            <w:tcW w:w="5693" w:type="dxa"/>
            <w:gridSpan w:val="3"/>
            <w:shd w:val="clear" w:color="auto" w:fill="auto"/>
          </w:tcPr>
          <w:p w:rsidR="009717EB" w:rsidRPr="00BF314F" w:rsidRDefault="009717EB" w:rsidP="00550ACC">
            <w:pPr>
              <w:pStyle w:val="TAN"/>
            </w:pPr>
            <w:r w:rsidRPr="00BF314F">
              <w:t>NOTE:</w:t>
            </w:r>
            <w:r w:rsidRPr="00BF314F">
              <w:tab/>
              <w:t xml:space="preserve">X is the value such that </w:t>
            </w:r>
            <w:proofErr w:type="spellStart"/>
            <w:r w:rsidRPr="00BF314F">
              <w:t>P</w:t>
            </w:r>
            <w:r w:rsidRPr="00BF314F">
              <w:rPr>
                <w:vertAlign w:val="subscript"/>
              </w:rPr>
              <w:t>umax,f,c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 xml:space="preserve">P) = minimum output power specified in </w:t>
            </w:r>
            <w:proofErr w:type="spellStart"/>
            <w:r w:rsidRPr="00BF314F">
              <w:t>subclause</w:t>
            </w:r>
            <w:proofErr w:type="spellEnd"/>
            <w:r w:rsidRPr="00BF314F">
              <w:t xml:space="preserve"> 6.3.1</w:t>
            </w:r>
          </w:p>
        </w:tc>
      </w:tr>
    </w:tbl>
    <w:p w:rsidR="009717EB" w:rsidRPr="00BF314F" w:rsidRDefault="009717EB" w:rsidP="009717EB"/>
    <w:bookmarkEnd w:id="8"/>
    <w:p w:rsidR="001B56CA" w:rsidRPr="00CF675A" w:rsidRDefault="001B56CA" w:rsidP="00CF675A">
      <w:pPr>
        <w:rPr>
          <w:i/>
          <w:color w:val="FF0000"/>
          <w:sz w:val="24"/>
        </w:rPr>
      </w:pPr>
      <w:r w:rsidRPr="00CF675A">
        <w:rPr>
          <w:rFonts w:hint="eastAsia"/>
          <w:i/>
          <w:color w:val="FF0000"/>
          <w:sz w:val="24"/>
        </w:rPr>
        <w:t>&lt;End of Changes&gt;</w:t>
      </w:r>
      <w:bookmarkEnd w:id="9"/>
      <w:bookmarkEnd w:id="10"/>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4E8" w:rsidRDefault="001044E8">
      <w:r>
        <w:separator/>
      </w:r>
    </w:p>
  </w:endnote>
  <w:endnote w:type="continuationSeparator" w:id="0">
    <w:p w:rsidR="001044E8" w:rsidRDefault="0010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4E8" w:rsidRDefault="001044E8">
      <w:r>
        <w:separator/>
      </w:r>
    </w:p>
  </w:footnote>
  <w:footnote w:type="continuationSeparator" w:id="0">
    <w:p w:rsidR="001044E8" w:rsidRDefault="00104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3E2D07"/>
    <w:multiLevelType w:val="hybridMultilevel"/>
    <w:tmpl w:val="3162E608"/>
    <w:lvl w:ilvl="0" w:tplc="AA9A5824">
      <w:start w:val="6"/>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84053CE"/>
    <w:multiLevelType w:val="hybridMultilevel"/>
    <w:tmpl w:val="56EA9F90"/>
    <w:lvl w:ilvl="0" w:tplc="215A050E">
      <w:start w:val="20"/>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3"/>
  </w:num>
  <w:num w:numId="4">
    <w:abstractNumId w:val="2"/>
  </w:num>
  <w:num w:numId="5">
    <w:abstractNumId w:val="6"/>
  </w:num>
  <w:num w:numId="6">
    <w:abstractNumId w:val="8"/>
  </w:num>
  <w:num w:numId="7">
    <w:abstractNumId w:val="4"/>
  </w:num>
  <w:num w:numId="8">
    <w:abstractNumId w:val="10"/>
  </w:num>
  <w:num w:numId="9">
    <w:abstractNumId w:val="0"/>
  </w:num>
  <w:num w:numId="10">
    <w:abstractNumId w:val="11"/>
  </w:num>
  <w:num w:numId="11">
    <w:abstractNumId w:val="12"/>
  </w:num>
  <w:num w:numId="12">
    <w:abstractNumId w:val="9"/>
  </w:num>
  <w:num w:numId="13">
    <w:abstractNumId w:val="5"/>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902932">
    <w15:presenceInfo w15:providerId="None" w15:userId="R4-1902932"/>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43071"/>
    <w:rsid w:val="0004569C"/>
    <w:rsid w:val="00047601"/>
    <w:rsid w:val="00061E7C"/>
    <w:rsid w:val="00062DFF"/>
    <w:rsid w:val="00080C60"/>
    <w:rsid w:val="00083E87"/>
    <w:rsid w:val="0008552E"/>
    <w:rsid w:val="00086549"/>
    <w:rsid w:val="00091A2A"/>
    <w:rsid w:val="0009276B"/>
    <w:rsid w:val="0009586E"/>
    <w:rsid w:val="0009627E"/>
    <w:rsid w:val="000A1419"/>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E5293"/>
    <w:rsid w:val="000F7708"/>
    <w:rsid w:val="0010225E"/>
    <w:rsid w:val="001044E8"/>
    <w:rsid w:val="00105515"/>
    <w:rsid w:val="00105EDC"/>
    <w:rsid w:val="00107179"/>
    <w:rsid w:val="00112298"/>
    <w:rsid w:val="00121FD3"/>
    <w:rsid w:val="00122F98"/>
    <w:rsid w:val="00123111"/>
    <w:rsid w:val="00125509"/>
    <w:rsid w:val="001256F3"/>
    <w:rsid w:val="00126D86"/>
    <w:rsid w:val="001305DE"/>
    <w:rsid w:val="001308CE"/>
    <w:rsid w:val="001375DA"/>
    <w:rsid w:val="00145D43"/>
    <w:rsid w:val="001521B5"/>
    <w:rsid w:val="00153597"/>
    <w:rsid w:val="00155AC2"/>
    <w:rsid w:val="0015621D"/>
    <w:rsid w:val="001563B9"/>
    <w:rsid w:val="00156548"/>
    <w:rsid w:val="00160576"/>
    <w:rsid w:val="00160CC1"/>
    <w:rsid w:val="00161BC6"/>
    <w:rsid w:val="00163B47"/>
    <w:rsid w:val="00164BB6"/>
    <w:rsid w:val="001678F7"/>
    <w:rsid w:val="00171650"/>
    <w:rsid w:val="0017424D"/>
    <w:rsid w:val="001749FE"/>
    <w:rsid w:val="00176734"/>
    <w:rsid w:val="0018264C"/>
    <w:rsid w:val="001826CC"/>
    <w:rsid w:val="00185266"/>
    <w:rsid w:val="00185504"/>
    <w:rsid w:val="00185AFD"/>
    <w:rsid w:val="00190692"/>
    <w:rsid w:val="00192C46"/>
    <w:rsid w:val="001931E7"/>
    <w:rsid w:val="00193BDD"/>
    <w:rsid w:val="001945F9"/>
    <w:rsid w:val="00194F3E"/>
    <w:rsid w:val="00196ADC"/>
    <w:rsid w:val="001A349A"/>
    <w:rsid w:val="001A3F84"/>
    <w:rsid w:val="001A7B60"/>
    <w:rsid w:val="001B0EA2"/>
    <w:rsid w:val="001B4CBF"/>
    <w:rsid w:val="001B56CA"/>
    <w:rsid w:val="001B5DDE"/>
    <w:rsid w:val="001B7A65"/>
    <w:rsid w:val="001C1B80"/>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5784"/>
    <w:rsid w:val="002C5E4F"/>
    <w:rsid w:val="002C63CD"/>
    <w:rsid w:val="002C705A"/>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0263"/>
    <w:rsid w:val="00381661"/>
    <w:rsid w:val="003837E6"/>
    <w:rsid w:val="00385137"/>
    <w:rsid w:val="00390699"/>
    <w:rsid w:val="0039136F"/>
    <w:rsid w:val="00393380"/>
    <w:rsid w:val="00393401"/>
    <w:rsid w:val="0039428E"/>
    <w:rsid w:val="00394C50"/>
    <w:rsid w:val="003A05EC"/>
    <w:rsid w:val="003A3E47"/>
    <w:rsid w:val="003A4804"/>
    <w:rsid w:val="003A60BA"/>
    <w:rsid w:val="003A6561"/>
    <w:rsid w:val="003B187C"/>
    <w:rsid w:val="003B487F"/>
    <w:rsid w:val="003B6A19"/>
    <w:rsid w:val="003B6DFE"/>
    <w:rsid w:val="003B7B2F"/>
    <w:rsid w:val="003C16BB"/>
    <w:rsid w:val="003C20E7"/>
    <w:rsid w:val="003C7598"/>
    <w:rsid w:val="003C7E9C"/>
    <w:rsid w:val="003D1091"/>
    <w:rsid w:val="003D33D1"/>
    <w:rsid w:val="003D3AFD"/>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60B8"/>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1F7A"/>
    <w:rsid w:val="004C574A"/>
    <w:rsid w:val="004C5CC2"/>
    <w:rsid w:val="004C6E78"/>
    <w:rsid w:val="004C6EF8"/>
    <w:rsid w:val="004C72B9"/>
    <w:rsid w:val="004C77A0"/>
    <w:rsid w:val="004D0C13"/>
    <w:rsid w:val="004D1381"/>
    <w:rsid w:val="004D3EE9"/>
    <w:rsid w:val="004D744F"/>
    <w:rsid w:val="004D7E2C"/>
    <w:rsid w:val="004E1C85"/>
    <w:rsid w:val="004E4654"/>
    <w:rsid w:val="004E58CB"/>
    <w:rsid w:val="004E6A4E"/>
    <w:rsid w:val="004F0A54"/>
    <w:rsid w:val="004F1A58"/>
    <w:rsid w:val="004F21E6"/>
    <w:rsid w:val="004F2892"/>
    <w:rsid w:val="004F44E7"/>
    <w:rsid w:val="004F4840"/>
    <w:rsid w:val="004F6DA8"/>
    <w:rsid w:val="004F7B44"/>
    <w:rsid w:val="00500D1A"/>
    <w:rsid w:val="00502EFE"/>
    <w:rsid w:val="00510D3D"/>
    <w:rsid w:val="00512A05"/>
    <w:rsid w:val="0051580D"/>
    <w:rsid w:val="00515F81"/>
    <w:rsid w:val="00520DF0"/>
    <w:rsid w:val="005227A6"/>
    <w:rsid w:val="00524143"/>
    <w:rsid w:val="00526906"/>
    <w:rsid w:val="00531714"/>
    <w:rsid w:val="005342A8"/>
    <w:rsid w:val="0053787A"/>
    <w:rsid w:val="00541AB2"/>
    <w:rsid w:val="00541E39"/>
    <w:rsid w:val="00544AA3"/>
    <w:rsid w:val="0055335C"/>
    <w:rsid w:val="00555BB8"/>
    <w:rsid w:val="0055628A"/>
    <w:rsid w:val="00557E8A"/>
    <w:rsid w:val="00561AFB"/>
    <w:rsid w:val="005633B1"/>
    <w:rsid w:val="00566316"/>
    <w:rsid w:val="005667A5"/>
    <w:rsid w:val="00571120"/>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7D1"/>
    <w:rsid w:val="00632940"/>
    <w:rsid w:val="006337AE"/>
    <w:rsid w:val="00633C9E"/>
    <w:rsid w:val="0063531A"/>
    <w:rsid w:val="00640470"/>
    <w:rsid w:val="00641795"/>
    <w:rsid w:val="006449C3"/>
    <w:rsid w:val="00645EEA"/>
    <w:rsid w:val="00646931"/>
    <w:rsid w:val="00646D20"/>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1079"/>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900084"/>
    <w:rsid w:val="0090129D"/>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7EB"/>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C76"/>
    <w:rsid w:val="009E2ED4"/>
    <w:rsid w:val="009E3276"/>
    <w:rsid w:val="009E3297"/>
    <w:rsid w:val="009E76F0"/>
    <w:rsid w:val="009F2C3E"/>
    <w:rsid w:val="009F5090"/>
    <w:rsid w:val="009F734F"/>
    <w:rsid w:val="00A00E8A"/>
    <w:rsid w:val="00A03FF6"/>
    <w:rsid w:val="00A06989"/>
    <w:rsid w:val="00A11004"/>
    <w:rsid w:val="00A11FD4"/>
    <w:rsid w:val="00A13928"/>
    <w:rsid w:val="00A13D29"/>
    <w:rsid w:val="00A14B66"/>
    <w:rsid w:val="00A16525"/>
    <w:rsid w:val="00A21486"/>
    <w:rsid w:val="00A246B6"/>
    <w:rsid w:val="00A25CCF"/>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7404"/>
    <w:rsid w:val="00A47BD2"/>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974D6"/>
    <w:rsid w:val="00AA00A7"/>
    <w:rsid w:val="00AA018C"/>
    <w:rsid w:val="00AA4FAE"/>
    <w:rsid w:val="00AA78B4"/>
    <w:rsid w:val="00AB0D83"/>
    <w:rsid w:val="00AB0E20"/>
    <w:rsid w:val="00AC303D"/>
    <w:rsid w:val="00AC3C84"/>
    <w:rsid w:val="00AC539D"/>
    <w:rsid w:val="00AC5475"/>
    <w:rsid w:val="00AC600E"/>
    <w:rsid w:val="00AC63CD"/>
    <w:rsid w:val="00AC66C9"/>
    <w:rsid w:val="00AC6B49"/>
    <w:rsid w:val="00AC7404"/>
    <w:rsid w:val="00AC75AF"/>
    <w:rsid w:val="00AD0C4A"/>
    <w:rsid w:val="00AD1621"/>
    <w:rsid w:val="00AD1CAF"/>
    <w:rsid w:val="00AD1CD8"/>
    <w:rsid w:val="00AD4D15"/>
    <w:rsid w:val="00AD5EE6"/>
    <w:rsid w:val="00AD7E6F"/>
    <w:rsid w:val="00AD7FEA"/>
    <w:rsid w:val="00AE251D"/>
    <w:rsid w:val="00AE33E5"/>
    <w:rsid w:val="00AE4DBD"/>
    <w:rsid w:val="00AF24A3"/>
    <w:rsid w:val="00AF29C3"/>
    <w:rsid w:val="00AF4B81"/>
    <w:rsid w:val="00B0241E"/>
    <w:rsid w:val="00B0304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66"/>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45B8"/>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A56"/>
    <w:rsid w:val="00C81EB8"/>
    <w:rsid w:val="00C81EBC"/>
    <w:rsid w:val="00C8263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4F64"/>
    <w:rsid w:val="00CD7C57"/>
    <w:rsid w:val="00CE1430"/>
    <w:rsid w:val="00CE48C7"/>
    <w:rsid w:val="00CE5737"/>
    <w:rsid w:val="00CF129E"/>
    <w:rsid w:val="00CF675A"/>
    <w:rsid w:val="00CF7AE5"/>
    <w:rsid w:val="00D01775"/>
    <w:rsid w:val="00D03EFE"/>
    <w:rsid w:val="00D03F9A"/>
    <w:rsid w:val="00D04215"/>
    <w:rsid w:val="00D12448"/>
    <w:rsid w:val="00D152F8"/>
    <w:rsid w:val="00D220FA"/>
    <w:rsid w:val="00D247EC"/>
    <w:rsid w:val="00D265D1"/>
    <w:rsid w:val="00D272B6"/>
    <w:rsid w:val="00D273EF"/>
    <w:rsid w:val="00D33968"/>
    <w:rsid w:val="00D34F7D"/>
    <w:rsid w:val="00D354A9"/>
    <w:rsid w:val="00D370EB"/>
    <w:rsid w:val="00D437DB"/>
    <w:rsid w:val="00D45D1C"/>
    <w:rsid w:val="00D509AF"/>
    <w:rsid w:val="00D52B78"/>
    <w:rsid w:val="00D54BC0"/>
    <w:rsid w:val="00D57225"/>
    <w:rsid w:val="00D57CF6"/>
    <w:rsid w:val="00D57F47"/>
    <w:rsid w:val="00D6431E"/>
    <w:rsid w:val="00D72F3F"/>
    <w:rsid w:val="00D748A2"/>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5CB9"/>
    <w:rsid w:val="00DC63E6"/>
    <w:rsid w:val="00DC6832"/>
    <w:rsid w:val="00DD1BEA"/>
    <w:rsid w:val="00DE0444"/>
    <w:rsid w:val="00DE0A51"/>
    <w:rsid w:val="00DE132E"/>
    <w:rsid w:val="00DE1664"/>
    <w:rsid w:val="00DE2AC6"/>
    <w:rsid w:val="00DE34CF"/>
    <w:rsid w:val="00DF0D4D"/>
    <w:rsid w:val="00DF10CC"/>
    <w:rsid w:val="00DF1D5A"/>
    <w:rsid w:val="00DF1D6D"/>
    <w:rsid w:val="00E01D81"/>
    <w:rsid w:val="00E03266"/>
    <w:rsid w:val="00E03E85"/>
    <w:rsid w:val="00E04121"/>
    <w:rsid w:val="00E070AF"/>
    <w:rsid w:val="00E105E7"/>
    <w:rsid w:val="00E11FD9"/>
    <w:rsid w:val="00E1369E"/>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834C4"/>
    <w:rsid w:val="00E83771"/>
    <w:rsid w:val="00E84A20"/>
    <w:rsid w:val="00E8576E"/>
    <w:rsid w:val="00E86235"/>
    <w:rsid w:val="00E86D3C"/>
    <w:rsid w:val="00E90838"/>
    <w:rsid w:val="00E97A96"/>
    <w:rsid w:val="00EA18D0"/>
    <w:rsid w:val="00EA2B60"/>
    <w:rsid w:val="00EA50EF"/>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78A"/>
    <w:rsid w:val="00EE6924"/>
    <w:rsid w:val="00EE7D7C"/>
    <w:rsid w:val="00EF755E"/>
    <w:rsid w:val="00F0333D"/>
    <w:rsid w:val="00F073AC"/>
    <w:rsid w:val="00F07BFA"/>
    <w:rsid w:val="00F119A1"/>
    <w:rsid w:val="00F125E9"/>
    <w:rsid w:val="00F14AB5"/>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70552"/>
    <w:rsid w:val="00F759C1"/>
    <w:rsid w:val="00F8232B"/>
    <w:rsid w:val="00F82EA2"/>
    <w:rsid w:val="00F83805"/>
    <w:rsid w:val="00F83CE0"/>
    <w:rsid w:val="00F922EA"/>
    <w:rsid w:val="00F952F7"/>
    <w:rsid w:val="00F9595A"/>
    <w:rsid w:val="00F95F69"/>
    <w:rsid w:val="00FA2A88"/>
    <w:rsid w:val="00FA35E2"/>
    <w:rsid w:val="00FA4293"/>
    <w:rsid w:val="00FA4B54"/>
    <w:rsid w:val="00FA71F3"/>
    <w:rsid w:val="00FA74F9"/>
    <w:rsid w:val="00FB147B"/>
    <w:rsid w:val="00FB2F5E"/>
    <w:rsid w:val="00FB3461"/>
    <w:rsid w:val="00FB5A17"/>
    <w:rsid w:val="00FB6386"/>
    <w:rsid w:val="00FB6809"/>
    <w:rsid w:val="00FB6A7D"/>
    <w:rsid w:val="00FB6C23"/>
    <w:rsid w:val="00FC2935"/>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본문 들여쓰기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제목 6 Char"/>
    <w:aliases w:val="T1 Char4,Header 6 Char"/>
    <w:basedOn w:val="H6Char"/>
    <w:link w:val="6"/>
    <w:rsid w:val="00CD082B"/>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문서 구조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글자만 Char"/>
    <w:link w:val="af6"/>
    <w:rsid w:val="00CD082B"/>
    <w:rPr>
      <w:rFonts w:ascii="Courier New" w:eastAsia="SimSun"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body indent"/>
    <w:basedOn w:val="a1"/>
    <w:link w:val="Charb"/>
    <w:rsid w:val="00CD082B"/>
    <w:pPr>
      <w:overflowPunct w:val="0"/>
      <w:autoSpaceDE w:val="0"/>
      <w:autoSpaceDN w:val="0"/>
      <w:adjustRightInd w:val="0"/>
      <w:textAlignment w:val="baseline"/>
    </w:pPr>
    <w:rPr>
      <w:lang w:eastAsia="ja-JP"/>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ändra Char"/>
    <w:link w:val="af7"/>
    <w:rsid w:val="00CD082B"/>
    <w:rPr>
      <w:rFonts w:ascii="Times New Roman" w:eastAsia="SimSun" w:hAnsi="Times New Roman"/>
      <w:lang w:val="en-GB" w:eastAsia="ja-JP"/>
    </w:rPr>
  </w:style>
  <w:style w:type="character" w:customStyle="1" w:styleId="Char4">
    <w:name w:val="메모 텍스트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본문 2 Char"/>
    <w:link w:val="25"/>
    <w:rsid w:val="00CD082B"/>
    <w:rPr>
      <w:rFonts w:ascii="Times New Roman" w:eastAsia="SimSun"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바탕"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바탕"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바탕"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바탕"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미주 텍스트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제목 Char"/>
    <w:link w:val="aff2"/>
    <w:rsid w:val="00CD082B"/>
    <w:rPr>
      <w:rFonts w:ascii="Courier New" w:eastAsia="SimSun"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날짜 Char"/>
    <w:link w:val="aff3"/>
    <w:rsid w:val="00CD082B"/>
    <w:rPr>
      <w:rFonts w:ascii="Times New Roman" w:eastAsia="SimSu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f1"/>
    <w:qFormat/>
    <w:rsid w:val="00CD082B"/>
    <w:pPr>
      <w:spacing w:before="120" w:after="120"/>
    </w:pPr>
    <w:rPr>
      <w:rFonts w:eastAsia="MS Mincho"/>
      <w:b/>
    </w:rPr>
  </w:style>
  <w:style w:type="character" w:customStyle="1" w:styleId="Charf1">
    <w:name w:val="캡션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바탕"/>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제목 7 Char"/>
    <w:link w:val="7"/>
    <w:rsid w:val="00CD082B"/>
    <w:rPr>
      <w:rFonts w:ascii="Arial" w:hAnsi="Arial"/>
      <w:lang w:val="en-GB" w:eastAsia="en-US"/>
    </w:rPr>
  </w:style>
  <w:style w:type="character" w:customStyle="1" w:styleId="8Char">
    <w:name w:val="제목 8 Char"/>
    <w:link w:val="8"/>
    <w:rsid w:val="00CD082B"/>
    <w:rPr>
      <w:rFonts w:ascii="Arial" w:hAnsi="Arial"/>
      <w:sz w:val="36"/>
      <w:lang w:val="en-GB" w:eastAsia="en-US"/>
    </w:rPr>
  </w:style>
  <w:style w:type="character" w:customStyle="1" w:styleId="9Char">
    <w:name w:val="제목 9 Char"/>
    <w:link w:val="9"/>
    <w:rsid w:val="00CD082B"/>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CD082B"/>
    <w:rPr>
      <w:rFonts w:ascii="Times New Roman" w:hAnsi="Times New Roman"/>
      <w:sz w:val="16"/>
      <w:lang w:val="en-GB" w:eastAsia="en-US"/>
    </w:rPr>
  </w:style>
  <w:style w:type="character" w:customStyle="1" w:styleId="Char3">
    <w:name w:val="바닥글 Char"/>
    <w:aliases w:val="footer odd Char,footer Char,fo Char,pie de página Char"/>
    <w:link w:val="ab"/>
    <w:rsid w:val="00CD082B"/>
    <w:rPr>
      <w:rFonts w:ascii="Arial" w:hAnsi="Arial"/>
      <w:b/>
      <w:i/>
      <w:noProof/>
      <w:sz w:val="18"/>
      <w:lang w:val="en-GB" w:eastAsia="en-US"/>
    </w:rPr>
  </w:style>
  <w:style w:type="character" w:customStyle="1" w:styleId="Char6">
    <w:name w:val="메모 주제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맑은 고딕"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본문 들여쓰기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6B1812"/>
    <w:rPr>
      <w:rFonts w:ascii="Times New Roman" w:eastAsia="바탕"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바탕" w:hAnsi="Courier New"/>
      <w:lang w:val="nb-NO" w:eastAsia="en-US" w:bidi="ar-SA"/>
    </w:rPr>
  </w:style>
  <w:style w:type="character" w:customStyle="1" w:styleId="Char1">
    <w:name w:val="목록 Char"/>
    <w:link w:val="aa"/>
    <w:rsid w:val="006B1812"/>
    <w:rPr>
      <w:rFonts w:ascii="Times New Roman" w:hAnsi="Times New Roman"/>
      <w:lang w:val="en-GB" w:eastAsia="en-US"/>
    </w:rPr>
  </w:style>
  <w:style w:type="character" w:customStyle="1" w:styleId="2Char1">
    <w:name w:val="목록 2 Char"/>
    <w:link w:val="24"/>
    <w:rsid w:val="006B1812"/>
    <w:rPr>
      <w:rFonts w:ascii="Times New Roman" w:hAnsi="Times New Roman"/>
      <w:lang w:val="en-GB" w:eastAsia="en-US"/>
    </w:rPr>
  </w:style>
  <w:style w:type="character" w:customStyle="1" w:styleId="3Char0">
    <w:name w:val="글머리 기호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글머리 기호 2 Char"/>
    <w:link w:val="23"/>
    <w:rsid w:val="006B1812"/>
    <w:rPr>
      <w:rFonts w:ascii="Times New Roman" w:hAnsi="Times New Roman"/>
      <w:lang w:val="en-GB" w:eastAsia="en-US"/>
    </w:rPr>
  </w:style>
  <w:style w:type="character" w:customStyle="1" w:styleId="Char2">
    <w:name w:val="글머리 기호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바탕"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E0C7E"/>
    <w:rPr>
      <w:rFonts w:ascii="Times New Roman" w:hAnsi="Times New Roman"/>
      <w:noProof/>
      <w:lang w:val="en-GB" w:eastAsia="en-US"/>
    </w:rPr>
  </w:style>
  <w:style w:type="character" w:customStyle="1" w:styleId="Chard">
    <w:name w:val="목록 단락 Char"/>
    <w:link w:val="afa"/>
    <w:uiPriority w:val="34"/>
    <w:locked/>
    <w:rsid w:val="001E0C7E"/>
    <w:rPr>
      <w:rFonts w:ascii="Times New Roman" w:hAnsi="Times New Roman"/>
      <w:lang w:val="en-GB" w:eastAsia="en-US"/>
    </w:rPr>
  </w:style>
  <w:style w:type="paragraph" w:customStyle="1" w:styleId="affa">
    <w:name w:val="修订"/>
    <w:hidden/>
    <w:semiHidden/>
    <w:rsid w:val="001E0C7E"/>
    <w:rPr>
      <w:rFonts w:ascii="Times New Roman" w:eastAsia="바탕"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266E19"/>
    <w:rPr>
      <w:rFonts w:ascii="굴림체" w:eastAsia="굴림체" w:hAnsi="굴림체" w:cs="굴림체"/>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F6345-A00E-4796-B25F-C0682DCF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825</Words>
  <Characters>4709</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2</cp:revision>
  <cp:lastPrinted>1899-12-31T15:00:00Z</cp:lastPrinted>
  <dcterms:created xsi:type="dcterms:W3CDTF">2019-05-03T06:24:00Z</dcterms:created>
  <dcterms:modified xsi:type="dcterms:W3CDTF">2019-05-03T06:24:00Z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